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904E79" w14:textId="6AB58A04" w:rsidR="00A839DB" w:rsidRDefault="00C030BB" w:rsidP="00A839DB">
      <w:pPr>
        <w:spacing w:after="0"/>
        <w:jc w:val="right"/>
        <w:rPr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E32A3C" wp14:editId="6D5E5717">
                <wp:simplePos x="0" y="0"/>
                <wp:positionH relativeFrom="column">
                  <wp:posOffset>3619500</wp:posOffset>
                </wp:positionH>
                <wp:positionV relativeFrom="paragraph">
                  <wp:posOffset>237490</wp:posOffset>
                </wp:positionV>
                <wp:extent cx="2476500" cy="1152525"/>
                <wp:effectExtent l="0" t="0" r="0" b="95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1152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15281E" w14:textId="075CB45B" w:rsidR="00A839DB" w:rsidRDefault="00FD3FD1" w:rsidP="00A839DB">
                            <w:bookmarkStart w:id="0" w:name="_Hlk530566458"/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1B223B9" wp14:editId="402EAC91">
                                  <wp:extent cx="2313186" cy="1057275"/>
                                  <wp:effectExtent l="0" t="0" r="0" b="0"/>
                                  <wp:docPr id="17" name="Picture 17" descr="big teardrop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big teardrop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3631" cy="10803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E32A3C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285pt;margin-top:18.7pt;width:195pt;height:9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" stroked="f">
                <v:textbox>
                  <w:txbxContent>
                    <w:p w14:paraId="6E15281E" w14:textId="075CB45B" w:rsidR="00A839DB" w:rsidRDefault="00FD3FD1" w:rsidP="00A839DB">
                      <w:bookmarkStart w:id="1" w:name="_Hlk530566458"/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1B223B9" wp14:editId="402EAC91">
                            <wp:extent cx="2313186" cy="1057275"/>
                            <wp:effectExtent l="0" t="0" r="0" b="0"/>
                            <wp:docPr id="17" name="Picture 17" descr="big teardrop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big teardrop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3631" cy="10803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7A588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F0D334" wp14:editId="447D7E51">
                <wp:simplePos x="0" y="0"/>
                <wp:positionH relativeFrom="column">
                  <wp:posOffset>47625</wp:posOffset>
                </wp:positionH>
                <wp:positionV relativeFrom="paragraph">
                  <wp:posOffset>133350</wp:posOffset>
                </wp:positionV>
                <wp:extent cx="2705100" cy="1466850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146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14:paraId="0B6E3A9E" w14:textId="77777777" w:rsidR="00A839DB" w:rsidRPr="00A839DB" w:rsidRDefault="00A839DB" w:rsidP="00A839DB">
                            <w:pPr>
                              <w:spacing w:after="0"/>
                              <w:jc w:val="center"/>
                              <w:rPr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A839DB">
                              <w:rPr>
                                <w:b/>
                                <w:color w:val="002060"/>
                                <w:sz w:val="36"/>
                                <w:szCs w:val="36"/>
                              </w:rPr>
                              <w:t>Standardizing Eureka’s Turner Fluorometers</w:t>
                            </w:r>
                          </w:p>
                          <w:p w14:paraId="62C62C92" w14:textId="20071BE8" w:rsidR="00A839DB" w:rsidRDefault="00A839DB" w:rsidP="00A839DB">
                            <w:pPr>
                              <w:spacing w:after="0"/>
                              <w:jc w:val="center"/>
                              <w:rPr>
                                <w:rFonts w:ascii="Calibri" w:eastAsia="Times New Roman" w:hAnsi="Calibri" w:cs="Courier New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  <w:p w14:paraId="4BC6670D" w14:textId="77777777" w:rsidR="00FD3FD1" w:rsidRDefault="00FD3FD1" w:rsidP="00A839DB">
                            <w:pPr>
                              <w:spacing w:after="0"/>
                              <w:jc w:val="center"/>
                              <w:rPr>
                                <w:rFonts w:ascii="Calibri" w:eastAsia="Times New Roman" w:hAnsi="Calibri" w:cs="Courier New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  <w:p w14:paraId="67A8C39D" w14:textId="4D238B8C" w:rsidR="00A839DB" w:rsidRDefault="00A839DB" w:rsidP="00A839DB">
                            <w:pPr>
                              <w:spacing w:after="0"/>
                              <w:jc w:val="center"/>
                              <w:rPr>
                                <w:rFonts w:eastAsia="Times New Roman" w:cs="Courier New"/>
                                <w:b/>
                                <w:color w:val="808080"/>
                                <w:sz w:val="24"/>
                                <w:szCs w:val="24"/>
                              </w:rPr>
                            </w:pPr>
                            <w:bookmarkStart w:id="1" w:name="_GoBack"/>
                            <w:bookmarkEnd w:id="1"/>
                            <w:r>
                              <w:rPr>
                                <w:rFonts w:eastAsia="Times New Roman" w:cs="Courier New"/>
                                <w:b/>
                                <w:color w:val="808080"/>
                                <w:sz w:val="24"/>
                                <w:szCs w:val="24"/>
                              </w:rPr>
                              <w:t>October 2018</w:t>
                            </w:r>
                          </w:p>
                          <w:p w14:paraId="5065516D" w14:textId="77777777" w:rsidR="00A839DB" w:rsidRDefault="00A839DB" w:rsidP="00A839DB">
                            <w:pPr>
                              <w:rPr>
                                <w:rFonts w:eastAsia="Calibri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F0D334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style="position:absolute;left:0;text-align:left;margin-left:3.75pt;margin-top:10.5pt;width:213pt;height:11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" stroked="f">
                <v:textbox>
                  <w:txbxContent>
                    <w:p w14:paraId="0B6E3A9E" w14:textId="77777777" w:rsidR="00A839DB" w:rsidRPr="00A839DB" w:rsidRDefault="00A839DB" w:rsidP="00A839DB">
                      <w:pPr>
                        <w:spacing w:after="0"/>
                        <w:jc w:val="center"/>
                        <w:rPr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A839DB">
                        <w:rPr>
                          <w:b/>
                          <w:color w:val="002060"/>
                          <w:sz w:val="36"/>
                          <w:szCs w:val="36"/>
                        </w:rPr>
                        <w:t>Standardizing Eureka’s Turner Fluorometers</w:t>
                      </w:r>
                    </w:p>
                    <w:p w14:paraId="62C62C92" w14:textId="20071BE8" w:rsidR="00A839DB" w:rsidRDefault="00A839DB" w:rsidP="00A839DB">
                      <w:pPr>
                        <w:spacing w:after="0"/>
                        <w:jc w:val="center"/>
                        <w:rPr>
                          <w:rFonts w:ascii="Calibri" w:eastAsia="Times New Roman" w:hAnsi="Calibri" w:cs="Courier New"/>
                          <w:color w:val="808080"/>
                          <w:sz w:val="20"/>
                          <w:szCs w:val="20"/>
                        </w:rPr>
                      </w:pPr>
                    </w:p>
                    <w:p w14:paraId="4BC6670D" w14:textId="77777777" w:rsidR="00FD3FD1" w:rsidRDefault="00FD3FD1" w:rsidP="00A839DB">
                      <w:pPr>
                        <w:spacing w:after="0"/>
                        <w:jc w:val="center"/>
                        <w:rPr>
                          <w:rFonts w:ascii="Calibri" w:eastAsia="Times New Roman" w:hAnsi="Calibri" w:cs="Courier New"/>
                          <w:color w:val="808080"/>
                          <w:sz w:val="20"/>
                          <w:szCs w:val="20"/>
                        </w:rPr>
                      </w:pPr>
                    </w:p>
                    <w:p w14:paraId="67A8C39D" w14:textId="4D238B8C" w:rsidR="00A839DB" w:rsidRDefault="00A839DB" w:rsidP="00A839DB">
                      <w:pPr>
                        <w:spacing w:after="0"/>
                        <w:jc w:val="center"/>
                        <w:rPr>
                          <w:rFonts w:eastAsia="Times New Roman" w:cs="Courier New"/>
                          <w:b/>
                          <w:color w:val="808080"/>
                          <w:sz w:val="24"/>
                          <w:szCs w:val="24"/>
                        </w:rPr>
                      </w:pPr>
                      <w:bookmarkStart w:id="2" w:name="_GoBack"/>
                      <w:bookmarkEnd w:id="2"/>
                      <w:r>
                        <w:rPr>
                          <w:rFonts w:eastAsia="Times New Roman" w:cs="Courier New"/>
                          <w:b/>
                          <w:color w:val="808080"/>
                          <w:sz w:val="24"/>
                          <w:szCs w:val="24"/>
                        </w:rPr>
                        <w:t>October 2018</w:t>
                      </w:r>
                    </w:p>
                    <w:p w14:paraId="5065516D" w14:textId="77777777" w:rsidR="00A839DB" w:rsidRDefault="00A839DB" w:rsidP="00A839DB">
                      <w:pPr>
                        <w:rPr>
                          <w:rFonts w:eastAsia="Calibri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Start w:id="3" w:name="_Hlk530567791"/>
    </w:p>
    <w:p w14:paraId="3D1F71CA" w14:textId="77777777" w:rsidR="00A839DB" w:rsidRDefault="00A839DB" w:rsidP="00A839DB">
      <w:pPr>
        <w:spacing w:after="0"/>
        <w:jc w:val="both"/>
        <w:rPr>
          <w:sz w:val="24"/>
          <w:szCs w:val="24"/>
        </w:rPr>
      </w:pPr>
    </w:p>
    <w:p w14:paraId="7A5D398E" w14:textId="77777777" w:rsidR="00A839DB" w:rsidRDefault="00A839DB" w:rsidP="00A839DB">
      <w:pPr>
        <w:spacing w:after="0"/>
        <w:jc w:val="both"/>
        <w:rPr>
          <w:sz w:val="24"/>
          <w:szCs w:val="24"/>
        </w:rPr>
      </w:pPr>
    </w:p>
    <w:p w14:paraId="6576015B" w14:textId="77777777" w:rsidR="00A839DB" w:rsidRDefault="00A839DB" w:rsidP="00A839DB">
      <w:pPr>
        <w:spacing w:after="0"/>
        <w:jc w:val="both"/>
        <w:rPr>
          <w:sz w:val="24"/>
          <w:szCs w:val="24"/>
        </w:rPr>
      </w:pPr>
    </w:p>
    <w:p w14:paraId="7B1EFB2A" w14:textId="77777777" w:rsidR="00A839DB" w:rsidRDefault="00A839DB" w:rsidP="00A839DB">
      <w:pPr>
        <w:spacing w:after="0"/>
        <w:jc w:val="both"/>
        <w:rPr>
          <w:sz w:val="24"/>
          <w:szCs w:val="24"/>
        </w:rPr>
      </w:pPr>
    </w:p>
    <w:p w14:paraId="6E9664CE" w14:textId="77777777" w:rsidR="00A839DB" w:rsidRDefault="00A839DB" w:rsidP="00A839DB">
      <w:pPr>
        <w:spacing w:after="0"/>
        <w:jc w:val="both"/>
        <w:rPr>
          <w:sz w:val="24"/>
          <w:szCs w:val="24"/>
        </w:rPr>
      </w:pPr>
    </w:p>
    <w:p w14:paraId="1AA61811" w14:textId="77777777" w:rsidR="00A839DB" w:rsidRDefault="00A839DB" w:rsidP="00A839DB">
      <w:pPr>
        <w:spacing w:after="0"/>
        <w:jc w:val="both"/>
        <w:rPr>
          <w:sz w:val="24"/>
          <w:szCs w:val="24"/>
        </w:rPr>
      </w:pPr>
    </w:p>
    <w:bookmarkEnd w:id="3"/>
    <w:p w14:paraId="056DF597" w14:textId="77777777" w:rsidR="00A839DB" w:rsidRDefault="00A839DB" w:rsidP="00095ABD">
      <w:pPr>
        <w:jc w:val="both"/>
        <w:rPr>
          <w:b/>
          <w:sz w:val="24"/>
          <w:szCs w:val="24"/>
        </w:rPr>
      </w:pPr>
    </w:p>
    <w:p w14:paraId="54D2E540" w14:textId="6A87BBE4" w:rsidR="00095ABD" w:rsidRPr="00095ABD" w:rsidRDefault="00FD3FD1" w:rsidP="00095AB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B</w:t>
      </w:r>
      <w:r w:rsidR="00095ABD" w:rsidRPr="00095ABD">
        <w:rPr>
          <w:b/>
          <w:sz w:val="24"/>
          <w:szCs w:val="24"/>
        </w:rPr>
        <w:t>ackground</w:t>
      </w:r>
    </w:p>
    <w:p w14:paraId="20EE6BB2" w14:textId="4D68A279" w:rsidR="00D6170D" w:rsidRDefault="00971BE6" w:rsidP="00095ABD">
      <w:pPr>
        <w:jc w:val="both"/>
        <w:rPr>
          <w:sz w:val="24"/>
          <w:szCs w:val="24"/>
        </w:rPr>
      </w:pPr>
      <w:r>
        <w:rPr>
          <w:sz w:val="24"/>
          <w:szCs w:val="24"/>
        </w:rPr>
        <w:t>Over the years, Eureka integrated many of Turner</w:t>
      </w:r>
      <w:r w:rsidR="00D6170D">
        <w:rPr>
          <w:sz w:val="24"/>
          <w:szCs w:val="24"/>
        </w:rPr>
        <w:t xml:space="preserve"> Design</w:t>
      </w:r>
      <w:r>
        <w:rPr>
          <w:sz w:val="24"/>
          <w:szCs w:val="24"/>
        </w:rPr>
        <w:t>’s fluorometric sensors into its multiparameter instruments</w:t>
      </w:r>
      <w:r w:rsidR="00D6170D">
        <w:rPr>
          <w:sz w:val="24"/>
          <w:szCs w:val="24"/>
        </w:rPr>
        <w:t xml:space="preserve"> because </w:t>
      </w:r>
      <w:r w:rsidR="008F05C9">
        <w:rPr>
          <w:sz w:val="24"/>
          <w:szCs w:val="24"/>
        </w:rPr>
        <w:t xml:space="preserve">Turner is the world leader in </w:t>
      </w:r>
      <w:r w:rsidR="009B4608">
        <w:rPr>
          <w:sz w:val="24"/>
          <w:szCs w:val="24"/>
        </w:rPr>
        <w:t xml:space="preserve">designing and </w:t>
      </w:r>
      <w:r w:rsidR="008F05C9">
        <w:rPr>
          <w:sz w:val="24"/>
          <w:szCs w:val="24"/>
        </w:rPr>
        <w:t>manufacturing</w:t>
      </w:r>
      <w:r w:rsidR="00896BD8">
        <w:rPr>
          <w:sz w:val="24"/>
          <w:szCs w:val="24"/>
        </w:rPr>
        <w:t xml:space="preserve"> </w:t>
      </w:r>
      <w:r w:rsidR="008F05C9">
        <w:rPr>
          <w:sz w:val="24"/>
          <w:szCs w:val="24"/>
        </w:rPr>
        <w:t xml:space="preserve">miniature fluorometers for </w:t>
      </w:r>
      <w:r w:rsidR="009B4608">
        <w:rPr>
          <w:sz w:val="24"/>
          <w:szCs w:val="24"/>
        </w:rPr>
        <w:t xml:space="preserve">aqueous </w:t>
      </w:r>
      <w:r w:rsidR="008F05C9">
        <w:rPr>
          <w:sz w:val="24"/>
          <w:szCs w:val="24"/>
        </w:rPr>
        <w:t xml:space="preserve">field applications.  </w:t>
      </w:r>
      <w:r w:rsidR="00095ABD">
        <w:rPr>
          <w:sz w:val="24"/>
          <w:szCs w:val="24"/>
        </w:rPr>
        <w:t>The</w:t>
      </w:r>
      <w:r w:rsidR="009B4608">
        <w:rPr>
          <w:sz w:val="24"/>
          <w:szCs w:val="24"/>
        </w:rPr>
        <w:t xml:space="preserve"> integrated</w:t>
      </w:r>
      <w:r w:rsidR="00095ABD">
        <w:rPr>
          <w:sz w:val="24"/>
          <w:szCs w:val="24"/>
        </w:rPr>
        <w:t xml:space="preserve"> sensors include blue-green algae (both phycocyanin and phycoerythrin), CDOM/fDOM, chlorophyll a, crude oil, rhodamine, fluorescein, optical brighteners, refined fuels, and tryptophan.</w:t>
      </w:r>
    </w:p>
    <w:p w14:paraId="06FEEC2D" w14:textId="1852FC8E" w:rsidR="00D6170D" w:rsidRDefault="00D6170D" w:rsidP="00095ABD">
      <w:pPr>
        <w:jc w:val="both"/>
        <w:rPr>
          <w:sz w:val="24"/>
          <w:szCs w:val="24"/>
        </w:rPr>
      </w:pPr>
      <w:r>
        <w:rPr>
          <w:sz w:val="24"/>
          <w:szCs w:val="24"/>
        </w:rPr>
        <w:t>Note that fluorometers do not measure their analytes directly in, for instance, weight per unit volume.  They measure prescribed situations of fluorescence, and then</w:t>
      </w:r>
      <w:r w:rsidR="009B4608">
        <w:rPr>
          <w:sz w:val="24"/>
          <w:szCs w:val="24"/>
        </w:rPr>
        <w:t xml:space="preserve"> infer analyte concentrations from</w:t>
      </w:r>
      <w:r>
        <w:rPr>
          <w:sz w:val="24"/>
          <w:szCs w:val="24"/>
        </w:rPr>
        <w:t xml:space="preserve"> that fluorescence.</w:t>
      </w:r>
      <w:r w:rsidR="009B4608">
        <w:rPr>
          <w:sz w:val="24"/>
          <w:szCs w:val="24"/>
        </w:rPr>
        <w:t xml:space="preserve">  Calibration defines that inference.</w:t>
      </w:r>
      <w:r>
        <w:rPr>
          <w:sz w:val="24"/>
          <w:szCs w:val="24"/>
        </w:rPr>
        <w:t xml:space="preserve"> </w:t>
      </w:r>
    </w:p>
    <w:p w14:paraId="04F9D128" w14:textId="472B2FBA" w:rsidR="005D755C" w:rsidRDefault="00D6170D" w:rsidP="00095ABD">
      <w:pPr>
        <w:jc w:val="both"/>
        <w:rPr>
          <w:sz w:val="24"/>
          <w:szCs w:val="24"/>
        </w:rPr>
      </w:pPr>
      <w:r>
        <w:rPr>
          <w:sz w:val="24"/>
          <w:szCs w:val="24"/>
        </w:rPr>
        <w:t>C</w:t>
      </w:r>
      <w:r w:rsidR="00296EE2">
        <w:rPr>
          <w:sz w:val="24"/>
          <w:szCs w:val="24"/>
        </w:rPr>
        <w:t xml:space="preserve">alibration can be </w:t>
      </w:r>
      <w:r>
        <w:rPr>
          <w:sz w:val="24"/>
          <w:szCs w:val="24"/>
        </w:rPr>
        <w:t>difficult</w:t>
      </w:r>
      <w:r w:rsidR="00296EE2">
        <w:rPr>
          <w:sz w:val="24"/>
          <w:szCs w:val="24"/>
        </w:rPr>
        <w:t xml:space="preserve"> because</w:t>
      </w:r>
      <w:r w:rsidR="00207758">
        <w:rPr>
          <w:sz w:val="24"/>
          <w:szCs w:val="24"/>
        </w:rPr>
        <w:t xml:space="preserve"> of the relatively </w:t>
      </w:r>
      <w:r>
        <w:rPr>
          <w:sz w:val="24"/>
          <w:szCs w:val="24"/>
        </w:rPr>
        <w:t>exotic</w:t>
      </w:r>
      <w:r w:rsidR="00207758">
        <w:rPr>
          <w:sz w:val="24"/>
          <w:szCs w:val="24"/>
        </w:rPr>
        <w:t xml:space="preserve"> </w:t>
      </w:r>
      <w:r w:rsidR="009B4608">
        <w:rPr>
          <w:sz w:val="24"/>
          <w:szCs w:val="24"/>
        </w:rPr>
        <w:t xml:space="preserve">fluorometer </w:t>
      </w:r>
      <w:r w:rsidR="00207758">
        <w:rPr>
          <w:sz w:val="24"/>
          <w:szCs w:val="24"/>
        </w:rPr>
        <w:t>analytes.  It’s</w:t>
      </w:r>
      <w:r>
        <w:rPr>
          <w:sz w:val="24"/>
          <w:szCs w:val="24"/>
        </w:rPr>
        <w:t xml:space="preserve"> </w:t>
      </w:r>
      <w:r w:rsidR="00207758">
        <w:rPr>
          <w:sz w:val="24"/>
          <w:szCs w:val="24"/>
        </w:rPr>
        <w:t>eas</w:t>
      </w:r>
      <w:r>
        <w:rPr>
          <w:sz w:val="24"/>
          <w:szCs w:val="24"/>
        </w:rPr>
        <w:t>y</w:t>
      </w:r>
      <w:r w:rsidR="00207758">
        <w:rPr>
          <w:sz w:val="24"/>
          <w:szCs w:val="24"/>
        </w:rPr>
        <w:t xml:space="preserve"> to obtain a calibration standard for </w:t>
      </w:r>
      <w:r>
        <w:rPr>
          <w:sz w:val="24"/>
          <w:szCs w:val="24"/>
        </w:rPr>
        <w:t>temperature</w:t>
      </w:r>
      <w:r w:rsidR="00207758">
        <w:rPr>
          <w:sz w:val="24"/>
          <w:szCs w:val="24"/>
        </w:rPr>
        <w:t xml:space="preserve"> or conductivity</w:t>
      </w:r>
      <w:r>
        <w:rPr>
          <w:sz w:val="24"/>
          <w:szCs w:val="24"/>
        </w:rPr>
        <w:t xml:space="preserve"> because those parameters are well-defined and can be measured directly.  It’s not so easy to obtain a calibration standard for analytes like chlorophyll</w:t>
      </w:r>
      <w:r w:rsidR="00207758">
        <w:rPr>
          <w:sz w:val="24"/>
          <w:szCs w:val="24"/>
        </w:rPr>
        <w:t xml:space="preserve"> </w:t>
      </w:r>
      <w:r w:rsidR="0062485C">
        <w:rPr>
          <w:sz w:val="24"/>
          <w:szCs w:val="24"/>
        </w:rPr>
        <w:t xml:space="preserve">and </w:t>
      </w:r>
      <w:r w:rsidR="00207758">
        <w:rPr>
          <w:sz w:val="24"/>
          <w:szCs w:val="24"/>
        </w:rPr>
        <w:t>refined fuels</w:t>
      </w:r>
      <w:r>
        <w:rPr>
          <w:sz w:val="24"/>
          <w:szCs w:val="24"/>
        </w:rPr>
        <w:t xml:space="preserve"> because those parameters </w:t>
      </w:r>
      <w:r w:rsidR="00207758">
        <w:rPr>
          <w:sz w:val="24"/>
          <w:szCs w:val="24"/>
        </w:rPr>
        <w:t>often come in different forms</w:t>
      </w:r>
      <w:r>
        <w:rPr>
          <w:sz w:val="24"/>
          <w:szCs w:val="24"/>
        </w:rPr>
        <w:t>, or combinations of forms, and cannot be measured directly.  F</w:t>
      </w:r>
      <w:r w:rsidR="00207758">
        <w:rPr>
          <w:sz w:val="24"/>
          <w:szCs w:val="24"/>
        </w:rPr>
        <w:t xml:space="preserve">or instance, “crude oil” can be composed of many different combinations of </w:t>
      </w:r>
      <w:r>
        <w:rPr>
          <w:sz w:val="24"/>
          <w:szCs w:val="24"/>
        </w:rPr>
        <w:t xml:space="preserve">different </w:t>
      </w:r>
      <w:r w:rsidR="00207758">
        <w:rPr>
          <w:sz w:val="24"/>
          <w:szCs w:val="24"/>
        </w:rPr>
        <w:t xml:space="preserve">hydrocarbons, with each combination giving a </w:t>
      </w:r>
      <w:r>
        <w:rPr>
          <w:sz w:val="24"/>
          <w:szCs w:val="24"/>
        </w:rPr>
        <w:t xml:space="preserve">slightly </w:t>
      </w:r>
      <w:r w:rsidR="00207758">
        <w:rPr>
          <w:sz w:val="24"/>
          <w:szCs w:val="24"/>
        </w:rPr>
        <w:t>different fluorometric response for the same weight concentrations.</w:t>
      </w:r>
      <w:r w:rsidR="009B4608">
        <w:rPr>
          <w:sz w:val="24"/>
          <w:szCs w:val="24"/>
        </w:rPr>
        <w:t xml:space="preserve">  The hydrocarbons typical in River A may not be the same hydrocarbons typical in River B.</w:t>
      </w:r>
    </w:p>
    <w:p w14:paraId="2AAFC517" w14:textId="77777777" w:rsidR="00207758" w:rsidRPr="00207758" w:rsidRDefault="00207758" w:rsidP="00095ABD">
      <w:pPr>
        <w:jc w:val="both"/>
        <w:rPr>
          <w:sz w:val="24"/>
          <w:szCs w:val="24"/>
        </w:rPr>
      </w:pPr>
    </w:p>
    <w:p w14:paraId="7777EB1E" w14:textId="32F472C0" w:rsidR="00C643EE" w:rsidRDefault="009A2464" w:rsidP="00095AB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Traditional </w:t>
      </w:r>
      <w:r w:rsidR="00C643EE" w:rsidRPr="00C643EE">
        <w:rPr>
          <w:b/>
          <w:sz w:val="24"/>
          <w:szCs w:val="24"/>
        </w:rPr>
        <w:t>Calibration Method</w:t>
      </w:r>
      <w:r w:rsidR="00F20878">
        <w:rPr>
          <w:b/>
          <w:sz w:val="24"/>
          <w:szCs w:val="24"/>
        </w:rPr>
        <w:t>s</w:t>
      </w:r>
    </w:p>
    <w:p w14:paraId="37511E4D" w14:textId="3761AF58" w:rsidR="00896BD8" w:rsidRPr="00896BD8" w:rsidRDefault="00896BD8" w:rsidP="00095ABD">
      <w:pPr>
        <w:jc w:val="both"/>
        <w:rPr>
          <w:sz w:val="24"/>
          <w:szCs w:val="24"/>
        </w:rPr>
      </w:pPr>
      <w:r w:rsidRPr="00896BD8">
        <w:rPr>
          <w:sz w:val="24"/>
          <w:szCs w:val="24"/>
        </w:rPr>
        <w:t>There are</w:t>
      </w:r>
      <w:r w:rsidR="008E58BD">
        <w:rPr>
          <w:sz w:val="24"/>
          <w:szCs w:val="24"/>
        </w:rPr>
        <w:t xml:space="preserve"> four</w:t>
      </w:r>
      <w:r w:rsidRPr="00896BD8">
        <w:rPr>
          <w:sz w:val="24"/>
          <w:szCs w:val="24"/>
        </w:rPr>
        <w:t xml:space="preserve"> calibration methods commonly used for fluorometers.</w:t>
      </w:r>
      <w:r w:rsidR="009B4608">
        <w:rPr>
          <w:sz w:val="24"/>
          <w:szCs w:val="24"/>
        </w:rPr>
        <w:t xml:space="preserve">  Each has its own pros and cons.</w:t>
      </w:r>
    </w:p>
    <w:p w14:paraId="2976AB72" w14:textId="0FFEB3E1" w:rsidR="008F05C9" w:rsidRPr="00896BD8" w:rsidRDefault="008F05C9" w:rsidP="006C616B">
      <w:pPr>
        <w:ind w:firstLine="720"/>
        <w:jc w:val="both"/>
        <w:rPr>
          <w:sz w:val="24"/>
          <w:szCs w:val="24"/>
        </w:rPr>
      </w:pPr>
      <w:r w:rsidRPr="008F05C9">
        <w:rPr>
          <w:b/>
          <w:sz w:val="24"/>
          <w:szCs w:val="24"/>
        </w:rPr>
        <w:t xml:space="preserve">Purchased </w:t>
      </w:r>
      <w:r w:rsidR="00896BD8">
        <w:rPr>
          <w:b/>
          <w:sz w:val="24"/>
          <w:szCs w:val="24"/>
        </w:rPr>
        <w:t>S</w:t>
      </w:r>
      <w:r w:rsidRPr="008F05C9">
        <w:rPr>
          <w:b/>
          <w:sz w:val="24"/>
          <w:szCs w:val="24"/>
        </w:rPr>
        <w:t>tandards</w:t>
      </w:r>
      <w:r w:rsidR="00896BD8">
        <w:rPr>
          <w:sz w:val="24"/>
          <w:szCs w:val="24"/>
        </w:rPr>
        <w:t xml:space="preserve"> – Standards for many of the sensors can be purchased from various vendors.  However, these standards may</w:t>
      </w:r>
      <w:r w:rsidR="006C616B">
        <w:rPr>
          <w:sz w:val="24"/>
          <w:szCs w:val="24"/>
        </w:rPr>
        <w:t xml:space="preserve"> be of an inconvenient value and/or</w:t>
      </w:r>
      <w:r w:rsidR="00896BD8">
        <w:rPr>
          <w:sz w:val="24"/>
          <w:szCs w:val="24"/>
        </w:rPr>
        <w:t xml:space="preserve"> perishable and/or quite expensive.  And purchased standards cannot always mimic the </w:t>
      </w:r>
      <w:r w:rsidR="00D6170D">
        <w:rPr>
          <w:sz w:val="24"/>
          <w:szCs w:val="24"/>
        </w:rPr>
        <w:t>constituents</w:t>
      </w:r>
      <w:r w:rsidR="00896BD8">
        <w:rPr>
          <w:sz w:val="24"/>
          <w:szCs w:val="24"/>
        </w:rPr>
        <w:t xml:space="preserve"> of the waters </w:t>
      </w:r>
      <w:r w:rsidR="00896BD8">
        <w:rPr>
          <w:sz w:val="24"/>
          <w:szCs w:val="24"/>
        </w:rPr>
        <w:lastRenderedPageBreak/>
        <w:t>to be monitored.</w:t>
      </w:r>
      <w:r w:rsidR="00207758">
        <w:rPr>
          <w:sz w:val="24"/>
          <w:szCs w:val="24"/>
        </w:rPr>
        <w:t xml:space="preserve">  A </w:t>
      </w:r>
      <w:r w:rsidR="009B4608">
        <w:rPr>
          <w:sz w:val="24"/>
          <w:szCs w:val="24"/>
        </w:rPr>
        <w:t xml:space="preserve">single </w:t>
      </w:r>
      <w:r w:rsidR="00207758">
        <w:rPr>
          <w:sz w:val="24"/>
          <w:szCs w:val="24"/>
        </w:rPr>
        <w:t>chlorophyll standard, for instance, cannot represent all the different combinations of algae species.</w:t>
      </w:r>
    </w:p>
    <w:p w14:paraId="327D7366" w14:textId="080D145C" w:rsidR="00207758" w:rsidRDefault="008F05C9" w:rsidP="00FA18F4">
      <w:pPr>
        <w:ind w:firstLine="720"/>
        <w:jc w:val="both"/>
        <w:rPr>
          <w:sz w:val="24"/>
          <w:szCs w:val="24"/>
        </w:rPr>
      </w:pPr>
      <w:r w:rsidRPr="008F05C9">
        <w:rPr>
          <w:b/>
          <w:sz w:val="24"/>
          <w:szCs w:val="24"/>
        </w:rPr>
        <w:t>Secondary Standards</w:t>
      </w:r>
      <w:r>
        <w:rPr>
          <w:sz w:val="24"/>
          <w:szCs w:val="24"/>
        </w:rPr>
        <w:t xml:space="preserve"> - </w:t>
      </w:r>
      <w:r w:rsidR="006C616B">
        <w:rPr>
          <w:sz w:val="24"/>
          <w:szCs w:val="24"/>
        </w:rPr>
        <w:t>C</w:t>
      </w:r>
      <w:r w:rsidR="00F20878">
        <w:rPr>
          <w:sz w:val="24"/>
          <w:szCs w:val="24"/>
        </w:rPr>
        <w:t xml:space="preserve">alibrations for some of the sensors can be made with secondary calibration standards (“cal cubes”).  </w:t>
      </w:r>
      <w:r w:rsidR="006C616B">
        <w:rPr>
          <w:sz w:val="24"/>
          <w:szCs w:val="24"/>
        </w:rPr>
        <w:t>However,</w:t>
      </w:r>
      <w:r w:rsidR="00F20878">
        <w:rPr>
          <w:sz w:val="24"/>
          <w:szCs w:val="24"/>
        </w:rPr>
        <w:t xml:space="preserve"> because of the variations among natural waters, the cal cube is only an approximate standard, and</w:t>
      </w:r>
      <w:r w:rsidR="006C616B">
        <w:rPr>
          <w:sz w:val="24"/>
          <w:szCs w:val="24"/>
        </w:rPr>
        <w:t xml:space="preserve"> each cal cube produces</w:t>
      </w:r>
      <w:r w:rsidR="00F20878">
        <w:rPr>
          <w:sz w:val="24"/>
          <w:szCs w:val="24"/>
        </w:rPr>
        <w:t xml:space="preserve"> different readings for each individual sensor of the same type.</w:t>
      </w:r>
      <w:r w:rsidR="006C616B">
        <w:rPr>
          <w:sz w:val="24"/>
          <w:szCs w:val="24"/>
        </w:rPr>
        <w:t xml:space="preserve">  Cal cubes are also rather expensive.</w:t>
      </w:r>
    </w:p>
    <w:p w14:paraId="300F20FB" w14:textId="79D22C46" w:rsidR="00207758" w:rsidRDefault="005D755C" w:rsidP="006C616B">
      <w:pPr>
        <w:ind w:firstLine="720"/>
        <w:jc w:val="both"/>
        <w:rPr>
          <w:sz w:val="24"/>
          <w:szCs w:val="24"/>
        </w:rPr>
      </w:pPr>
      <w:r>
        <w:rPr>
          <w:b/>
          <w:sz w:val="24"/>
          <w:szCs w:val="24"/>
        </w:rPr>
        <w:t>Substitute</w:t>
      </w:r>
      <w:r w:rsidR="00207758" w:rsidRPr="005D755C">
        <w:rPr>
          <w:b/>
          <w:sz w:val="24"/>
          <w:szCs w:val="24"/>
        </w:rPr>
        <w:t xml:space="preserve"> Standards</w:t>
      </w:r>
      <w:r w:rsidR="00207758">
        <w:rPr>
          <w:sz w:val="24"/>
          <w:szCs w:val="24"/>
        </w:rPr>
        <w:t xml:space="preserve"> – Because the fluorescence response of some of the analytes overlap,</w:t>
      </w:r>
      <w:r>
        <w:rPr>
          <w:sz w:val="24"/>
          <w:szCs w:val="24"/>
        </w:rPr>
        <w:t xml:space="preserve"> you can calibrate </w:t>
      </w:r>
      <w:r w:rsidR="00FA18F4">
        <w:rPr>
          <w:sz w:val="24"/>
          <w:szCs w:val="24"/>
        </w:rPr>
        <w:t>a few of the</w:t>
      </w:r>
      <w:r>
        <w:rPr>
          <w:sz w:val="24"/>
          <w:szCs w:val="24"/>
        </w:rPr>
        <w:t xml:space="preserve"> sensors with different analytes.  For instance, a chlorophyll sensor has a minor response to rhodamine, meaning that a carefully prepared rhodamine solution can be used to calibrate a chlorophyll sensor.  But this technique </w:t>
      </w:r>
      <w:r w:rsidR="00FA18F4">
        <w:rPr>
          <w:sz w:val="24"/>
          <w:szCs w:val="24"/>
        </w:rPr>
        <w:t>can</w:t>
      </w:r>
      <w:r>
        <w:rPr>
          <w:sz w:val="24"/>
          <w:szCs w:val="24"/>
        </w:rPr>
        <w:t>not account for different water compositions of the analyte of interest</w:t>
      </w:r>
      <w:r w:rsidR="00FC6096">
        <w:rPr>
          <w:sz w:val="24"/>
          <w:szCs w:val="24"/>
        </w:rPr>
        <w:t xml:space="preserve"> </w:t>
      </w:r>
      <w:r>
        <w:rPr>
          <w:sz w:val="24"/>
          <w:szCs w:val="24"/>
        </w:rPr>
        <w:t>and may not provide optimum calibration values</w:t>
      </w:r>
      <w:r w:rsidR="00FA18F4">
        <w:rPr>
          <w:sz w:val="24"/>
          <w:szCs w:val="24"/>
        </w:rPr>
        <w:t>.</w:t>
      </w:r>
    </w:p>
    <w:p w14:paraId="53830F7D" w14:textId="77777777" w:rsidR="006672BD" w:rsidRDefault="00FA18F4" w:rsidP="00FA18F4">
      <w:pPr>
        <w:ind w:firstLine="720"/>
        <w:jc w:val="both"/>
        <w:rPr>
          <w:sz w:val="24"/>
          <w:szCs w:val="24"/>
        </w:rPr>
      </w:pPr>
      <w:r w:rsidRPr="008F05C9">
        <w:rPr>
          <w:b/>
          <w:sz w:val="24"/>
          <w:szCs w:val="24"/>
        </w:rPr>
        <w:t>Laboratory Analys</w:t>
      </w:r>
      <w:r>
        <w:rPr>
          <w:b/>
          <w:sz w:val="24"/>
          <w:szCs w:val="24"/>
        </w:rPr>
        <w:t>e</w:t>
      </w:r>
      <w:r w:rsidRPr="008F05C9">
        <w:rPr>
          <w:b/>
          <w:sz w:val="24"/>
          <w:szCs w:val="24"/>
        </w:rPr>
        <w:t>s</w:t>
      </w:r>
      <w:r>
        <w:rPr>
          <w:sz w:val="24"/>
          <w:szCs w:val="24"/>
        </w:rPr>
        <w:t xml:space="preserve"> – A grabbed sample can be analyzed for the analyte of interest, and the value determined can be used to calibrate the sensor</w:t>
      </w:r>
      <w:r w:rsidR="008E58BD">
        <w:rPr>
          <w:sz w:val="24"/>
          <w:szCs w:val="24"/>
        </w:rPr>
        <w:t xml:space="preserve"> either through the usual calibration routine, or by correcting data in a spreadsheet</w:t>
      </w:r>
      <w:r>
        <w:rPr>
          <w:sz w:val="24"/>
          <w:szCs w:val="24"/>
        </w:rPr>
        <w:t>.</w:t>
      </w:r>
      <w:r w:rsidR="008E58BD">
        <w:rPr>
          <w:sz w:val="24"/>
          <w:szCs w:val="24"/>
        </w:rPr>
        <w:t xml:space="preserve">  The latter means that you can correct historical data if you believe that the laboratory sample resembles the waters of the historical data.</w:t>
      </w:r>
      <w:r>
        <w:rPr>
          <w:sz w:val="24"/>
          <w:szCs w:val="24"/>
        </w:rPr>
        <w:t xml:space="preserve">  However, </w:t>
      </w:r>
      <w:r w:rsidR="008E58BD">
        <w:rPr>
          <w:sz w:val="24"/>
          <w:szCs w:val="24"/>
        </w:rPr>
        <w:t xml:space="preserve">lab analyses </w:t>
      </w:r>
      <w:r>
        <w:rPr>
          <w:sz w:val="24"/>
          <w:szCs w:val="24"/>
        </w:rPr>
        <w:t xml:space="preserve">depend on proper sample handling, can be expensive and time consuming, and may be valid only for water samples of similar composition to the grabbed sample.  </w:t>
      </w:r>
    </w:p>
    <w:p w14:paraId="7A48CE1D" w14:textId="398C3968" w:rsidR="00FA18F4" w:rsidRDefault="00FA18F4" w:rsidP="006672B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Nonetheless, laboratory analyses are usually the </w:t>
      </w:r>
      <w:r w:rsidR="008E58BD">
        <w:rPr>
          <w:sz w:val="24"/>
          <w:szCs w:val="24"/>
        </w:rPr>
        <w:t>best</w:t>
      </w:r>
      <w:r>
        <w:rPr>
          <w:sz w:val="24"/>
          <w:szCs w:val="24"/>
        </w:rPr>
        <w:t xml:space="preserve"> calibration method</w:t>
      </w:r>
      <w:r w:rsidR="008E58BD">
        <w:rPr>
          <w:sz w:val="24"/>
          <w:szCs w:val="24"/>
        </w:rPr>
        <w:t xml:space="preserve"> when accuracy, as opposed to consistency, is required</w:t>
      </w:r>
      <w:r>
        <w:rPr>
          <w:sz w:val="24"/>
          <w:szCs w:val="24"/>
        </w:rPr>
        <w:t>.</w:t>
      </w:r>
    </w:p>
    <w:p w14:paraId="5D068444" w14:textId="77777777" w:rsidR="000562DD" w:rsidRDefault="000562DD" w:rsidP="00F20878">
      <w:pPr>
        <w:jc w:val="both"/>
        <w:rPr>
          <w:b/>
          <w:sz w:val="24"/>
          <w:szCs w:val="24"/>
        </w:rPr>
      </w:pPr>
    </w:p>
    <w:p w14:paraId="07AE66C4" w14:textId="5E0CFC4B" w:rsidR="00473A05" w:rsidRPr="00473A05" w:rsidRDefault="00473A05" w:rsidP="00F20878">
      <w:pPr>
        <w:jc w:val="both"/>
        <w:rPr>
          <w:b/>
          <w:sz w:val="24"/>
          <w:szCs w:val="24"/>
        </w:rPr>
      </w:pPr>
      <w:r w:rsidRPr="00473A05">
        <w:rPr>
          <w:b/>
          <w:sz w:val="24"/>
          <w:szCs w:val="24"/>
        </w:rPr>
        <w:t>A New Calibration Method</w:t>
      </w:r>
    </w:p>
    <w:p w14:paraId="10837C31" w14:textId="64892855" w:rsidR="00473A05" w:rsidRDefault="00473A05" w:rsidP="00F20878">
      <w:pPr>
        <w:jc w:val="both"/>
        <w:rPr>
          <w:sz w:val="24"/>
          <w:szCs w:val="24"/>
        </w:rPr>
      </w:pPr>
      <w:r>
        <w:rPr>
          <w:sz w:val="24"/>
          <w:szCs w:val="24"/>
        </w:rPr>
        <w:t>Because of the problems mentioned above, Eureka recommend</w:t>
      </w:r>
      <w:r w:rsidR="00BB661C">
        <w:rPr>
          <w:sz w:val="24"/>
          <w:szCs w:val="24"/>
        </w:rPr>
        <w:t>s</w:t>
      </w:r>
      <w:r>
        <w:rPr>
          <w:sz w:val="24"/>
          <w:szCs w:val="24"/>
        </w:rPr>
        <w:t xml:space="preserve"> a new calibration procedure for </w:t>
      </w:r>
      <w:r w:rsidR="00FA18F4">
        <w:rPr>
          <w:sz w:val="24"/>
          <w:szCs w:val="24"/>
        </w:rPr>
        <w:t>all Manta-based fluorometers (aside from the dyes rhodamine and fluorescein, which can be calibrated specifically with known concentrations of those analytes).</w:t>
      </w:r>
      <w:r w:rsidR="00B34C71">
        <w:rPr>
          <w:sz w:val="24"/>
          <w:szCs w:val="24"/>
        </w:rPr>
        <w:t xml:space="preserve">  More accurately, this is a method for standardizing your fluorometer so that it always reads the same number in the same solution.</w:t>
      </w:r>
    </w:p>
    <w:p w14:paraId="220C289B" w14:textId="58416538" w:rsidR="00B34C71" w:rsidRDefault="00C66D96" w:rsidP="00F2087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To calibrate with this method, clean and dry </w:t>
      </w:r>
      <w:r w:rsidR="00473A05">
        <w:rPr>
          <w:sz w:val="24"/>
          <w:szCs w:val="24"/>
        </w:rPr>
        <w:t>the sensor</w:t>
      </w:r>
      <w:r w:rsidR="006672BD">
        <w:rPr>
          <w:sz w:val="24"/>
          <w:szCs w:val="24"/>
        </w:rPr>
        <w:t xml:space="preserve"> (that is, the optical window on the tip of the sensor)</w:t>
      </w:r>
      <w:r w:rsidR="00473A05">
        <w:rPr>
          <w:sz w:val="24"/>
          <w:szCs w:val="24"/>
        </w:rPr>
        <w:t xml:space="preserve"> and point</w:t>
      </w:r>
      <w:r w:rsidR="00BB661C">
        <w:rPr>
          <w:sz w:val="24"/>
          <w:szCs w:val="24"/>
        </w:rPr>
        <w:t xml:space="preserve"> </w:t>
      </w:r>
      <w:r>
        <w:rPr>
          <w:sz w:val="24"/>
          <w:szCs w:val="24"/>
        </w:rPr>
        <w:t>it</w:t>
      </w:r>
      <w:r w:rsidR="00473A05">
        <w:rPr>
          <w:sz w:val="24"/>
          <w:szCs w:val="24"/>
        </w:rPr>
        <w:t xml:space="preserve"> into the air</w:t>
      </w:r>
      <w:r w:rsidR="006672BD">
        <w:rPr>
          <w:sz w:val="24"/>
          <w:szCs w:val="24"/>
        </w:rPr>
        <w:t>, away from direct light</w:t>
      </w:r>
      <w:r w:rsidR="00473A05">
        <w:rPr>
          <w:sz w:val="24"/>
          <w:szCs w:val="24"/>
        </w:rPr>
        <w:t xml:space="preserve">.  </w:t>
      </w:r>
      <w:r>
        <w:rPr>
          <w:sz w:val="24"/>
          <w:szCs w:val="24"/>
        </w:rPr>
        <w:t>Slowly move a</w:t>
      </w:r>
      <w:r w:rsidR="00473A05">
        <w:rPr>
          <w:sz w:val="24"/>
          <w:szCs w:val="24"/>
        </w:rPr>
        <w:t xml:space="preserve"> </w:t>
      </w:r>
      <w:r w:rsidR="008E58BD">
        <w:rPr>
          <w:sz w:val="24"/>
          <w:szCs w:val="24"/>
        </w:rPr>
        <w:t>target</w:t>
      </w:r>
      <w:r w:rsidR="00473A05">
        <w:rPr>
          <w:sz w:val="24"/>
          <w:szCs w:val="24"/>
        </w:rPr>
        <w:t xml:space="preserve"> material, such as a </w:t>
      </w:r>
      <w:r w:rsidR="00B34C71">
        <w:rPr>
          <w:sz w:val="24"/>
          <w:szCs w:val="24"/>
        </w:rPr>
        <w:t>Post-It</w:t>
      </w:r>
      <w:r w:rsidR="000E5276">
        <w:rPr>
          <w:sz w:val="24"/>
          <w:szCs w:val="24"/>
        </w:rPr>
        <w:t xml:space="preserve"> Note</w:t>
      </w:r>
      <w:r w:rsidR="008E58BD">
        <w:rPr>
          <w:sz w:val="24"/>
          <w:szCs w:val="24"/>
        </w:rPr>
        <w:t xml:space="preserve">, </w:t>
      </w:r>
      <w:r w:rsidR="00473A05">
        <w:rPr>
          <w:sz w:val="24"/>
          <w:szCs w:val="24"/>
        </w:rPr>
        <w:t>toward the surface of the sensor</w:t>
      </w:r>
      <w:r w:rsidR="00B34C71">
        <w:rPr>
          <w:sz w:val="24"/>
          <w:szCs w:val="24"/>
        </w:rPr>
        <w:t xml:space="preserve">.  </w:t>
      </w:r>
      <w:r>
        <w:rPr>
          <w:sz w:val="24"/>
          <w:szCs w:val="24"/>
        </w:rPr>
        <w:t>T</w:t>
      </w:r>
      <w:r w:rsidR="00473A05">
        <w:rPr>
          <w:sz w:val="24"/>
          <w:szCs w:val="24"/>
        </w:rPr>
        <w:t>he</w:t>
      </w:r>
      <w:r>
        <w:rPr>
          <w:sz w:val="24"/>
          <w:szCs w:val="24"/>
        </w:rPr>
        <w:t xml:space="preserve"> sensor’s</w:t>
      </w:r>
      <w:r w:rsidR="008F05C9">
        <w:rPr>
          <w:sz w:val="24"/>
          <w:szCs w:val="24"/>
        </w:rPr>
        <w:t xml:space="preserve"> reading</w:t>
      </w:r>
      <w:r w:rsidR="00BB661C">
        <w:rPr>
          <w:sz w:val="24"/>
          <w:szCs w:val="24"/>
        </w:rPr>
        <w:t xml:space="preserve"> will increase until it reaches</w:t>
      </w:r>
      <w:r w:rsidR="008F05C9">
        <w:rPr>
          <w:sz w:val="24"/>
          <w:szCs w:val="24"/>
        </w:rPr>
        <w:t xml:space="preserve"> the “saturation” point</w:t>
      </w:r>
      <w:r w:rsidR="00BB661C">
        <w:rPr>
          <w:sz w:val="24"/>
          <w:szCs w:val="24"/>
        </w:rPr>
        <w:t>, which is</w:t>
      </w:r>
      <w:r>
        <w:rPr>
          <w:sz w:val="24"/>
          <w:szCs w:val="24"/>
        </w:rPr>
        <w:t xml:space="preserve"> </w:t>
      </w:r>
      <w:r w:rsidR="008F05C9">
        <w:rPr>
          <w:sz w:val="24"/>
          <w:szCs w:val="24"/>
        </w:rPr>
        <w:t>the highest reading available from the sensor</w:t>
      </w:r>
      <w:r w:rsidR="000E5276">
        <w:rPr>
          <w:sz w:val="24"/>
          <w:szCs w:val="24"/>
        </w:rPr>
        <w:t xml:space="preserve"> (see photos below).</w:t>
      </w:r>
      <w:r w:rsidR="008F05C9">
        <w:rPr>
          <w:sz w:val="24"/>
          <w:szCs w:val="24"/>
        </w:rPr>
        <w:t xml:space="preserve">  </w:t>
      </w:r>
      <w:r w:rsidR="0062485C">
        <w:rPr>
          <w:sz w:val="24"/>
          <w:szCs w:val="24"/>
        </w:rPr>
        <w:t xml:space="preserve">With the </w:t>
      </w:r>
      <w:r w:rsidR="008E58BD">
        <w:rPr>
          <w:sz w:val="24"/>
          <w:szCs w:val="24"/>
        </w:rPr>
        <w:t>target</w:t>
      </w:r>
      <w:r w:rsidR="0062485C">
        <w:rPr>
          <w:sz w:val="24"/>
          <w:szCs w:val="24"/>
        </w:rPr>
        <w:t xml:space="preserve"> material placed so that the sensor is saturated,</w:t>
      </w:r>
      <w:r w:rsidR="00BB661C">
        <w:rPr>
          <w:sz w:val="24"/>
          <w:szCs w:val="24"/>
        </w:rPr>
        <w:t xml:space="preserve"> calibrate the sensor, in the customary way, to Turner’s recommended upper-range limit.</w:t>
      </w:r>
    </w:p>
    <w:p w14:paraId="5B5F3BD5" w14:textId="2F9B7939" w:rsidR="00B34C71" w:rsidRDefault="00B34C71" w:rsidP="00F20878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(Why Post-It Notes?  Because they contain wide mixtures of organic dyes that fluoresce to a wide range of incident lights.  Plus, they are cheap, repeatable, and readily available worldwide.)</w:t>
      </w:r>
    </w:p>
    <w:p w14:paraId="424747B4" w14:textId="1267B3C7" w:rsidR="008E58BD" w:rsidRDefault="008E58BD" w:rsidP="00F2087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You may find it easier to fix </w:t>
      </w:r>
      <w:r w:rsidR="006672BD">
        <w:rPr>
          <w:sz w:val="24"/>
          <w:szCs w:val="24"/>
        </w:rPr>
        <w:t>t</w:t>
      </w:r>
      <w:r>
        <w:rPr>
          <w:sz w:val="24"/>
          <w:szCs w:val="24"/>
        </w:rPr>
        <w:t>he location of the target, and slowly move the Manta or Trimeter closer to the target.</w:t>
      </w:r>
    </w:p>
    <w:p w14:paraId="03F25EB1" w14:textId="5F1EEA80" w:rsidR="00473A05" w:rsidRDefault="008F05C9" w:rsidP="00F2087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For instance, suppose that moving the </w:t>
      </w:r>
      <w:r w:rsidR="003D7A59">
        <w:rPr>
          <w:sz w:val="24"/>
          <w:szCs w:val="24"/>
        </w:rPr>
        <w:t>target</w:t>
      </w:r>
      <w:r>
        <w:rPr>
          <w:sz w:val="24"/>
          <w:szCs w:val="24"/>
        </w:rPr>
        <w:t xml:space="preserve"> toward a chlorophyll sensor causes the reading to increase until it hits</w:t>
      </w:r>
      <w:r w:rsidR="00BB661C">
        <w:rPr>
          <w:sz w:val="24"/>
          <w:szCs w:val="24"/>
        </w:rPr>
        <w:t xml:space="preserve"> </w:t>
      </w:r>
      <w:r w:rsidR="008E58BD">
        <w:rPr>
          <w:sz w:val="24"/>
          <w:szCs w:val="24"/>
        </w:rPr>
        <w:t>49</w:t>
      </w:r>
      <w:r w:rsidR="00BB661C">
        <w:rPr>
          <w:sz w:val="24"/>
          <w:szCs w:val="24"/>
        </w:rPr>
        <w:t>3</w:t>
      </w:r>
      <w:r>
        <w:rPr>
          <w:sz w:val="24"/>
          <w:szCs w:val="24"/>
        </w:rPr>
        <w:t xml:space="preserve">, and will not increase further.  </w:t>
      </w:r>
      <w:r w:rsidR="00BB661C">
        <w:rPr>
          <w:sz w:val="24"/>
          <w:szCs w:val="24"/>
        </w:rPr>
        <w:t xml:space="preserve">You would enter the </w:t>
      </w:r>
      <w:r w:rsidR="00FA18F4">
        <w:rPr>
          <w:sz w:val="24"/>
          <w:szCs w:val="24"/>
        </w:rPr>
        <w:t>M</w:t>
      </w:r>
      <w:r w:rsidR="00BB661C">
        <w:rPr>
          <w:sz w:val="24"/>
          <w:szCs w:val="24"/>
        </w:rPr>
        <w:t>anta’s calibration routine and set the</w:t>
      </w:r>
      <w:r>
        <w:rPr>
          <w:sz w:val="24"/>
          <w:szCs w:val="24"/>
        </w:rPr>
        <w:t xml:space="preserve"> chlorophyll sensor</w:t>
      </w:r>
      <w:r w:rsidR="00BB661C">
        <w:rPr>
          <w:sz w:val="24"/>
          <w:szCs w:val="24"/>
        </w:rPr>
        <w:t xml:space="preserve"> value</w:t>
      </w:r>
      <w:r>
        <w:rPr>
          <w:sz w:val="24"/>
          <w:szCs w:val="24"/>
        </w:rPr>
        <w:t xml:space="preserve"> to the maximum reading</w:t>
      </w:r>
      <w:r w:rsidR="00BB661C">
        <w:rPr>
          <w:sz w:val="24"/>
          <w:szCs w:val="24"/>
        </w:rPr>
        <w:t xml:space="preserve"> </w:t>
      </w:r>
      <w:r>
        <w:rPr>
          <w:sz w:val="24"/>
          <w:szCs w:val="24"/>
        </w:rPr>
        <w:t>which, for chlorophyll, is 500</w:t>
      </w:r>
      <w:r w:rsidR="00473A05">
        <w:rPr>
          <w:sz w:val="24"/>
          <w:szCs w:val="24"/>
        </w:rPr>
        <w:t xml:space="preserve"> </w:t>
      </w:r>
      <w:r>
        <w:rPr>
          <w:sz w:val="24"/>
          <w:szCs w:val="24"/>
        </w:rPr>
        <w:t>µg/L</w:t>
      </w:r>
      <w:r w:rsidR="009B4608">
        <w:rPr>
          <w:sz w:val="24"/>
          <w:szCs w:val="24"/>
        </w:rPr>
        <w:t xml:space="preserve"> (see chart below)</w:t>
      </w:r>
      <w:r>
        <w:rPr>
          <w:sz w:val="24"/>
          <w:szCs w:val="24"/>
        </w:rPr>
        <w:t>.</w:t>
      </w:r>
      <w:r w:rsidR="000E5276">
        <w:rPr>
          <w:sz w:val="24"/>
          <w:szCs w:val="24"/>
        </w:rPr>
        <w:t xml:space="preserve">  Note that Eureka sets each fluorometer in this fashion before shipment, </w:t>
      </w:r>
      <w:r w:rsidR="008E58BD">
        <w:rPr>
          <w:sz w:val="24"/>
          <w:szCs w:val="24"/>
        </w:rPr>
        <w:t>so the saturation point for</w:t>
      </w:r>
      <w:r w:rsidR="000E5276">
        <w:rPr>
          <w:sz w:val="24"/>
          <w:szCs w:val="24"/>
        </w:rPr>
        <w:t xml:space="preserve"> your first calibration should </w:t>
      </w:r>
      <w:r w:rsidR="008E58BD">
        <w:rPr>
          <w:sz w:val="24"/>
          <w:szCs w:val="24"/>
        </w:rPr>
        <w:t>be</w:t>
      </w:r>
      <w:r w:rsidR="000E5276">
        <w:rPr>
          <w:sz w:val="24"/>
          <w:szCs w:val="24"/>
        </w:rPr>
        <w:t xml:space="preserve"> close to 500.</w:t>
      </w:r>
    </w:p>
    <w:p w14:paraId="0E94FB7D" w14:textId="4EC1A0B2" w:rsidR="006140A6" w:rsidRDefault="008F05C9" w:rsidP="00F2087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This method does not </w:t>
      </w:r>
      <w:r w:rsidR="00FA18F4">
        <w:rPr>
          <w:sz w:val="24"/>
          <w:szCs w:val="24"/>
        </w:rPr>
        <w:t xml:space="preserve">necessarily </w:t>
      </w:r>
      <w:r>
        <w:rPr>
          <w:sz w:val="24"/>
          <w:szCs w:val="24"/>
        </w:rPr>
        <w:t xml:space="preserve">provide </w:t>
      </w:r>
      <w:r w:rsidRPr="00FA18F4">
        <w:rPr>
          <w:i/>
          <w:sz w:val="24"/>
          <w:szCs w:val="24"/>
        </w:rPr>
        <w:t>accurate</w:t>
      </w:r>
      <w:r>
        <w:rPr>
          <w:sz w:val="24"/>
          <w:szCs w:val="24"/>
        </w:rPr>
        <w:t xml:space="preserve"> chlorophyll readings</w:t>
      </w:r>
      <w:r w:rsidR="00FA18F4">
        <w:rPr>
          <w:sz w:val="24"/>
          <w:szCs w:val="24"/>
        </w:rPr>
        <w:t>, but it does</w:t>
      </w:r>
      <w:r>
        <w:rPr>
          <w:sz w:val="24"/>
          <w:szCs w:val="24"/>
        </w:rPr>
        <w:t xml:space="preserve"> provide</w:t>
      </w:r>
      <w:r w:rsidR="00FA18F4" w:rsidRPr="00FA18F4">
        <w:rPr>
          <w:sz w:val="24"/>
          <w:szCs w:val="24"/>
        </w:rPr>
        <w:t xml:space="preserve"> </w:t>
      </w:r>
      <w:r w:rsidR="00FA18F4" w:rsidRPr="00FA18F4">
        <w:rPr>
          <w:i/>
          <w:sz w:val="24"/>
          <w:szCs w:val="24"/>
        </w:rPr>
        <w:t>consistent</w:t>
      </w:r>
      <w:r w:rsidR="00FA18F4">
        <w:rPr>
          <w:sz w:val="24"/>
          <w:szCs w:val="24"/>
        </w:rPr>
        <w:t xml:space="preserve"> chlorophyll readings</w:t>
      </w:r>
      <w:r>
        <w:rPr>
          <w:sz w:val="24"/>
          <w:szCs w:val="24"/>
        </w:rPr>
        <w:t>.</w:t>
      </w:r>
      <w:r w:rsidR="006140A6">
        <w:rPr>
          <w:sz w:val="24"/>
          <w:szCs w:val="24"/>
        </w:rPr>
        <w:t xml:space="preserve">  </w:t>
      </w:r>
      <w:r w:rsidR="00FA18F4">
        <w:rPr>
          <w:sz w:val="24"/>
          <w:szCs w:val="24"/>
        </w:rPr>
        <w:t xml:space="preserve">A consistently calibrated sensor provides two advantages.  First, a chlorophyll reading of, say, </w:t>
      </w:r>
      <w:r w:rsidR="00661B7A">
        <w:rPr>
          <w:sz w:val="24"/>
          <w:szCs w:val="24"/>
        </w:rPr>
        <w:t>30</w:t>
      </w:r>
      <w:r w:rsidR="001C31C1">
        <w:rPr>
          <w:sz w:val="24"/>
          <w:szCs w:val="24"/>
        </w:rPr>
        <w:t xml:space="preserve"> µg/L</w:t>
      </w:r>
      <w:r w:rsidR="00FA18F4">
        <w:rPr>
          <w:sz w:val="24"/>
          <w:szCs w:val="24"/>
        </w:rPr>
        <w:t xml:space="preserve"> means that there is twice as much chlorophyll as would be indicated by a reading of 15</w:t>
      </w:r>
      <w:r w:rsidR="001C31C1">
        <w:rPr>
          <w:sz w:val="24"/>
          <w:szCs w:val="24"/>
        </w:rPr>
        <w:t xml:space="preserve"> µg/L</w:t>
      </w:r>
      <w:r w:rsidR="00FA18F4">
        <w:rPr>
          <w:sz w:val="24"/>
          <w:szCs w:val="24"/>
        </w:rPr>
        <w:t xml:space="preserve">.  Second, </w:t>
      </w:r>
      <w:r w:rsidR="006140A6">
        <w:rPr>
          <w:sz w:val="24"/>
          <w:szCs w:val="24"/>
        </w:rPr>
        <w:t xml:space="preserve">the readings will </w:t>
      </w:r>
      <w:r w:rsidR="00FA18F4">
        <w:rPr>
          <w:sz w:val="24"/>
          <w:szCs w:val="24"/>
        </w:rPr>
        <w:t xml:space="preserve">always </w:t>
      </w:r>
      <w:r w:rsidR="006140A6">
        <w:rPr>
          <w:sz w:val="24"/>
          <w:szCs w:val="24"/>
        </w:rPr>
        <w:t>be the same when the sensor is deployed in the same measurement situation</w:t>
      </w:r>
      <w:r w:rsidR="00FA18F4">
        <w:rPr>
          <w:sz w:val="24"/>
          <w:szCs w:val="24"/>
        </w:rPr>
        <w:t>.</w:t>
      </w:r>
    </w:p>
    <w:p w14:paraId="542F2422" w14:textId="09699CDC" w:rsidR="00FC6096" w:rsidRDefault="00661B7A" w:rsidP="00F20878">
      <w:pPr>
        <w:jc w:val="both"/>
        <w:rPr>
          <w:sz w:val="24"/>
          <w:szCs w:val="24"/>
        </w:rPr>
      </w:pPr>
      <w:r>
        <w:rPr>
          <w:sz w:val="24"/>
          <w:szCs w:val="24"/>
        </w:rPr>
        <w:t>The</w:t>
      </w:r>
      <w:r w:rsidR="00F27848">
        <w:rPr>
          <w:sz w:val="24"/>
          <w:szCs w:val="24"/>
        </w:rPr>
        <w:t xml:space="preserve"> sensor’s z</w:t>
      </w:r>
      <w:r w:rsidR="00473A05">
        <w:rPr>
          <w:sz w:val="24"/>
          <w:szCs w:val="24"/>
        </w:rPr>
        <w:t xml:space="preserve">ero </w:t>
      </w:r>
      <w:r w:rsidR="00F27848">
        <w:rPr>
          <w:sz w:val="24"/>
          <w:szCs w:val="24"/>
        </w:rPr>
        <w:t>point</w:t>
      </w:r>
      <w:r>
        <w:rPr>
          <w:sz w:val="24"/>
          <w:szCs w:val="24"/>
        </w:rPr>
        <w:t xml:space="preserve"> can be set</w:t>
      </w:r>
      <w:r w:rsidR="00F27848">
        <w:rPr>
          <w:sz w:val="24"/>
          <w:szCs w:val="24"/>
        </w:rPr>
        <w:t xml:space="preserve"> in water that is free from the analyte</w:t>
      </w:r>
      <w:r>
        <w:rPr>
          <w:sz w:val="24"/>
          <w:szCs w:val="24"/>
        </w:rPr>
        <w:t>, but Eureka prefers the open-space technique:</w:t>
      </w:r>
      <w:r w:rsidR="0062485C">
        <w:rPr>
          <w:sz w:val="24"/>
          <w:szCs w:val="24"/>
        </w:rPr>
        <w:t xml:space="preserve">  clean and dry the sensor</w:t>
      </w:r>
      <w:r>
        <w:rPr>
          <w:sz w:val="24"/>
          <w:szCs w:val="24"/>
        </w:rPr>
        <w:t xml:space="preserve">, </w:t>
      </w:r>
      <w:r w:rsidR="0062485C">
        <w:rPr>
          <w:sz w:val="24"/>
          <w:szCs w:val="24"/>
        </w:rPr>
        <w:t>point it away from direct light</w:t>
      </w:r>
      <w:r>
        <w:rPr>
          <w:sz w:val="24"/>
          <w:szCs w:val="24"/>
        </w:rPr>
        <w:t>,</w:t>
      </w:r>
      <w:r w:rsidR="00F27848">
        <w:rPr>
          <w:sz w:val="24"/>
          <w:szCs w:val="24"/>
        </w:rPr>
        <w:t xml:space="preserve"> and calibrat</w:t>
      </w:r>
      <w:r w:rsidR="0062485C">
        <w:rPr>
          <w:sz w:val="24"/>
          <w:szCs w:val="24"/>
        </w:rPr>
        <w:t>e</w:t>
      </w:r>
      <w:r w:rsidR="00F27848">
        <w:rPr>
          <w:sz w:val="24"/>
          <w:szCs w:val="24"/>
        </w:rPr>
        <w:t xml:space="preserve"> the Manta to zero in the customary method.</w:t>
      </w:r>
    </w:p>
    <w:p w14:paraId="60669194" w14:textId="23798ED7" w:rsidR="00FC6096" w:rsidRDefault="000E5276" w:rsidP="00F20878">
      <w:pPr>
        <w:jc w:val="both"/>
        <w:rPr>
          <w:sz w:val="24"/>
          <w:szCs w:val="24"/>
        </w:rPr>
      </w:pPr>
      <w:r w:rsidRPr="000E5276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49AB988" wp14:editId="0735914E">
                <wp:simplePos x="0" y="0"/>
                <wp:positionH relativeFrom="margin">
                  <wp:posOffset>4162425</wp:posOffset>
                </wp:positionH>
                <wp:positionV relativeFrom="paragraph">
                  <wp:posOffset>304800</wp:posOffset>
                </wp:positionV>
                <wp:extent cx="1990725" cy="339090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3390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D3BDAF" w14:textId="2810EAB3" w:rsidR="000E5276" w:rsidRDefault="000E5276"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BCF0610" wp14:editId="59551200">
                                  <wp:extent cx="1638300" cy="2914650"/>
                                  <wp:effectExtent l="19050" t="19050" r="19050" b="19050"/>
                                  <wp:docPr id="2" name="Picture 2" descr="C:\Users\Stuart\Desktop\SAM_63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tuart\Desktop\SAM_63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012" t="1422" r="34419" b="267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8300" cy="2914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08A26E" w14:textId="624C21C9" w:rsidR="009B4608" w:rsidRDefault="009B4608"/>
                          <w:p w14:paraId="60741446" w14:textId="77777777" w:rsidR="009B4608" w:rsidRPr="000562DD" w:rsidRDefault="009B4608" w:rsidP="009B4608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0562DD">
                              <w:rPr>
                                <w:b/>
                                <w:sz w:val="24"/>
                                <w:szCs w:val="24"/>
                              </w:rPr>
                              <w:t>How to Use the New Calibration Method</w:t>
                            </w:r>
                          </w:p>
                          <w:p w14:paraId="603ABCAF" w14:textId="77777777" w:rsidR="009B4608" w:rsidRDefault="009B4608" w:rsidP="009B4608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The second advantage means that if you perform a laboratory analysis for chlorophyll, you can use that analysis to adjust the data collected with any sensor that has been calibrated once, or multiple times, with this method.</w:t>
                            </w:r>
                          </w:p>
                          <w:p w14:paraId="48657E0F" w14:textId="77777777" w:rsidR="009B4608" w:rsidRDefault="009B4608" w:rsidP="009B4608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For instance, suppose that a chlorophyll sensor calibrated with this method is used for field readings over a period of three months.  Later, if a laboratory analysis indicates that the sensor reads, say, 110 µg/L when it should be reading 100, then you can safely adjust the data taken with that sensor by a factor of 100/110, or 91%.</w:t>
                            </w:r>
                          </w:p>
                          <w:p w14:paraId="78A1E248" w14:textId="77777777" w:rsidR="009B4608" w:rsidRDefault="009B4608" w:rsidP="009B4608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The same applies to any other chlorophyll sensor that is calibrated with the new method, except that each sensor will likely have a slightly different correction factor.  For instance, a second sensor might read 80 in the situation described above, meaning that its correction factor is 100/80, or 125%.  Knowing both correction factors means that both sensors are providing data based on the same situation and are roughly as accurate as the laboratory analysis – provided the waters monitored have a relatively consistent combination of chlorophyll-producing biota.</w:t>
                            </w:r>
                          </w:p>
                          <w:p w14:paraId="1DB91555" w14:textId="77777777" w:rsidR="009B4608" w:rsidRDefault="009B460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9AB98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left:0;text-align:left;margin-left:327.75pt;margin-top:24pt;width:156.75pt;height:267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" stroked="f">
                <v:textbox>
                  <w:txbxContent>
                    <w:p w14:paraId="10D3BDAF" w14:textId="2810EAB3" w:rsidR="000E5276" w:rsidRDefault="000E5276">
                      <w:r>
                        <w:rPr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BCF0610" wp14:editId="59551200">
                            <wp:extent cx="1638300" cy="2914650"/>
                            <wp:effectExtent l="19050" t="19050" r="19050" b="19050"/>
                            <wp:docPr id="2" name="Picture 2" descr="C:\Users\Stuart\Desktop\SAM_63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tuart\Desktop\SAM_63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012" t="1422" r="34419" b="267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38300" cy="2914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08A26E" w14:textId="624C21C9" w:rsidR="009B4608" w:rsidRDefault="009B4608"/>
                    <w:p w14:paraId="60741446" w14:textId="77777777" w:rsidR="009B4608" w:rsidRPr="000562DD" w:rsidRDefault="009B4608" w:rsidP="009B4608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0562DD">
                        <w:rPr>
                          <w:b/>
                          <w:sz w:val="24"/>
                          <w:szCs w:val="24"/>
                        </w:rPr>
                        <w:t>How to Use the New Calibration Method</w:t>
                      </w:r>
                    </w:p>
                    <w:p w14:paraId="603ABCAF" w14:textId="77777777" w:rsidR="009B4608" w:rsidRDefault="009B4608" w:rsidP="009B4608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The second advantage means that if you perform a laboratory analysis for chlorophyll, you can use that analysis to adjust the data collected with any sensor that has been calibrated once, or multiple times, with this method.</w:t>
                      </w:r>
                    </w:p>
                    <w:p w14:paraId="48657E0F" w14:textId="77777777" w:rsidR="009B4608" w:rsidRDefault="009B4608" w:rsidP="009B4608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For instance, suppose that a chlorophyll sensor calibrated with this method is used for field readings over a period of three months.  Later, if a laboratory analysis indicates that the sensor reads, say, 110 µg/L when it should be reading 100, then you can safely adjust the data taken with that sensor by a factor of 100/110, or 91%.</w:t>
                      </w:r>
                    </w:p>
                    <w:p w14:paraId="78A1E248" w14:textId="77777777" w:rsidR="009B4608" w:rsidRDefault="009B4608" w:rsidP="009B4608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The same applies to any other chlorophyll sensor that is calibrated with the new method, except that each sensor will likely have a slightly different correction factor.  For instance, a second sensor might read 80 in the situation described above, meaning that its correction factor is 100/80, or 125%.  Knowing both correction factors means that both sensors are providing data based on the same situation and are roughly as accurate as the laboratory analysis – provided the waters monitored have a relatively consistent combination of chlorophyll-producing biota.</w:t>
                      </w:r>
                    </w:p>
                    <w:p w14:paraId="1DB91555" w14:textId="77777777" w:rsidR="009B4608" w:rsidRDefault="009B4608"/>
                  </w:txbxContent>
                </v:textbox>
                <w10:wrap type="square" anchorx="margin"/>
              </v:shape>
            </w:pict>
          </mc:Fallback>
        </mc:AlternateContent>
      </w:r>
    </w:p>
    <w:p w14:paraId="45706DF8" w14:textId="139D5E57" w:rsidR="00FC6096" w:rsidRDefault="009C71FC" w:rsidP="00F20878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987F01A" wp14:editId="0A2D588A">
            <wp:extent cx="3752850" cy="2906008"/>
            <wp:effectExtent l="19050" t="19050" r="19050" b="27940"/>
            <wp:docPr id="1" name="Picture 1" descr="C:\Users\Stuart\Desktop\SAM_6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art\Desktop\SAM_63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224" t="10043" r="17308" b="20299"/>
                    <a:stretch/>
                  </pic:blipFill>
                  <pic:spPr bwMode="auto">
                    <a:xfrm>
                      <a:off x="0" y="0"/>
                      <a:ext cx="3752850" cy="290600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2B3F2" w14:textId="77777777" w:rsidR="00B34C71" w:rsidRDefault="00B34C71" w:rsidP="009B4608">
      <w:pPr>
        <w:jc w:val="both"/>
        <w:rPr>
          <w:b/>
          <w:sz w:val="24"/>
          <w:szCs w:val="24"/>
        </w:rPr>
      </w:pPr>
    </w:p>
    <w:p w14:paraId="7572E661" w14:textId="44CDFA45" w:rsidR="009B4608" w:rsidRPr="000562DD" w:rsidRDefault="009B4608" w:rsidP="009B4608">
      <w:pPr>
        <w:jc w:val="both"/>
        <w:rPr>
          <w:b/>
          <w:sz w:val="24"/>
          <w:szCs w:val="24"/>
        </w:rPr>
      </w:pPr>
      <w:r w:rsidRPr="000562DD">
        <w:rPr>
          <w:b/>
          <w:sz w:val="24"/>
          <w:szCs w:val="24"/>
        </w:rPr>
        <w:lastRenderedPageBreak/>
        <w:t>How to Use the New Calibration Method</w:t>
      </w:r>
    </w:p>
    <w:p w14:paraId="53FD0BC0" w14:textId="7BCB03C0" w:rsidR="009B4608" w:rsidRDefault="009B4608" w:rsidP="009B4608">
      <w:pPr>
        <w:jc w:val="both"/>
        <w:rPr>
          <w:sz w:val="24"/>
          <w:szCs w:val="24"/>
        </w:rPr>
      </w:pPr>
      <w:r>
        <w:rPr>
          <w:sz w:val="24"/>
          <w:szCs w:val="24"/>
        </w:rPr>
        <w:t>The</w:t>
      </w:r>
      <w:r w:rsidR="006672BD">
        <w:rPr>
          <w:sz w:val="24"/>
          <w:szCs w:val="24"/>
        </w:rPr>
        <w:t xml:space="preserve"> consistency of this calibration technique</w:t>
      </w:r>
      <w:r>
        <w:rPr>
          <w:sz w:val="24"/>
          <w:szCs w:val="24"/>
        </w:rPr>
        <w:t xml:space="preserve"> means that if you perform a laboratory analysis for chlorophyll, you can use that analysis to adjust the data collected with any sensor that has been calibrated once, or multiple times, with this method.</w:t>
      </w:r>
    </w:p>
    <w:p w14:paraId="2DB8AFF9" w14:textId="367E0930" w:rsidR="009B4608" w:rsidRDefault="009B4608" w:rsidP="009B4608">
      <w:pPr>
        <w:jc w:val="both"/>
        <w:rPr>
          <w:sz w:val="24"/>
          <w:szCs w:val="24"/>
        </w:rPr>
      </w:pPr>
      <w:r>
        <w:rPr>
          <w:sz w:val="24"/>
          <w:szCs w:val="24"/>
        </w:rPr>
        <w:t>For instance, suppose that a chlorophyll sensor calibrated with this method is used for field readings over a period of three months.  Later, if a laboratory analysis indicates that the sensor reads, say, 11</w:t>
      </w:r>
      <w:r w:rsidR="00661B7A">
        <w:rPr>
          <w:sz w:val="24"/>
          <w:szCs w:val="24"/>
        </w:rPr>
        <w:t>.2</w:t>
      </w:r>
      <w:r>
        <w:rPr>
          <w:sz w:val="24"/>
          <w:szCs w:val="24"/>
        </w:rPr>
        <w:t xml:space="preserve"> µg/L when it should be reading </w:t>
      </w:r>
      <w:r w:rsidR="00661B7A">
        <w:rPr>
          <w:sz w:val="24"/>
          <w:szCs w:val="24"/>
        </w:rPr>
        <w:t>9.4</w:t>
      </w:r>
      <w:r>
        <w:rPr>
          <w:sz w:val="24"/>
          <w:szCs w:val="24"/>
        </w:rPr>
        <w:t xml:space="preserve">, then you can safely adjust the data taken with that sensor by a factor of </w:t>
      </w:r>
      <w:r w:rsidR="00661B7A">
        <w:rPr>
          <w:sz w:val="24"/>
          <w:szCs w:val="24"/>
        </w:rPr>
        <w:t>9.4/11.2</w:t>
      </w:r>
      <w:r>
        <w:rPr>
          <w:sz w:val="24"/>
          <w:szCs w:val="24"/>
        </w:rPr>
        <w:t>, or 9</w:t>
      </w:r>
      <w:r w:rsidR="00661B7A">
        <w:rPr>
          <w:sz w:val="24"/>
          <w:szCs w:val="24"/>
        </w:rPr>
        <w:t>4</w:t>
      </w:r>
      <w:r>
        <w:rPr>
          <w:sz w:val="24"/>
          <w:szCs w:val="24"/>
        </w:rPr>
        <w:t>%.</w:t>
      </w:r>
    </w:p>
    <w:p w14:paraId="2143BA87" w14:textId="019FDC11" w:rsidR="009B4608" w:rsidRDefault="009B4608" w:rsidP="009B460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The same applies to any other chlorophyll sensor that is calibrated with the new method, except that each sensor will likely have a slightly different correction factor.  For instance, a second sensor might read </w:t>
      </w:r>
      <w:r w:rsidR="00661B7A">
        <w:rPr>
          <w:sz w:val="24"/>
          <w:szCs w:val="24"/>
        </w:rPr>
        <w:t>8.7</w:t>
      </w:r>
      <w:r>
        <w:rPr>
          <w:sz w:val="24"/>
          <w:szCs w:val="24"/>
        </w:rPr>
        <w:t xml:space="preserve"> in the situation described above, meaning that its correction factor is</w:t>
      </w:r>
      <w:r w:rsidR="00661B7A">
        <w:rPr>
          <w:sz w:val="24"/>
          <w:szCs w:val="24"/>
        </w:rPr>
        <w:t xml:space="preserve"> 9.4/8.7</w:t>
      </w:r>
      <w:r>
        <w:rPr>
          <w:sz w:val="24"/>
          <w:szCs w:val="24"/>
        </w:rPr>
        <w:t>, or 1</w:t>
      </w:r>
      <w:r w:rsidR="00661B7A">
        <w:rPr>
          <w:sz w:val="24"/>
          <w:szCs w:val="24"/>
        </w:rPr>
        <w:t>08</w:t>
      </w:r>
      <w:r>
        <w:rPr>
          <w:sz w:val="24"/>
          <w:szCs w:val="24"/>
        </w:rPr>
        <w:t>%.  Knowing both correction factors means that both sensors are providing data based on the same situation and are roughly as accurate as the laboratory analysis – provided the waters monitored have a relatively consistent combination of chlorophyll-producing biota.</w:t>
      </w:r>
    </w:p>
    <w:p w14:paraId="6CCA3551" w14:textId="77777777" w:rsidR="00CD7988" w:rsidRDefault="00CD7988" w:rsidP="009B4608">
      <w:pPr>
        <w:jc w:val="both"/>
        <w:rPr>
          <w:sz w:val="24"/>
          <w:szCs w:val="24"/>
        </w:rPr>
      </w:pPr>
    </w:p>
    <w:p w14:paraId="4D927E67" w14:textId="1E9F01C9" w:rsidR="000E5276" w:rsidRPr="00B34C71" w:rsidRDefault="003D7A59" w:rsidP="00F20878">
      <w:pPr>
        <w:jc w:val="both"/>
        <w:rPr>
          <w:b/>
          <w:sz w:val="24"/>
          <w:szCs w:val="24"/>
        </w:rPr>
      </w:pPr>
      <w:r w:rsidRPr="003D7A59">
        <w:rPr>
          <w:b/>
          <w:sz w:val="24"/>
          <w:szCs w:val="24"/>
        </w:rPr>
        <w:t>APPENDIX: Fluorometer Upper Ranges and Example Target Materials</w:t>
      </w:r>
    </w:p>
    <w:p w14:paraId="25CF33EC" w14:textId="1F613DEE" w:rsidR="006C79A3" w:rsidRPr="00FC6096" w:rsidRDefault="006C79A3" w:rsidP="00661B7A">
      <w:pPr>
        <w:spacing w:after="0" w:line="360" w:lineRule="auto"/>
        <w:ind w:firstLine="720"/>
        <w:jc w:val="both"/>
        <w:rPr>
          <w:b/>
          <w:sz w:val="24"/>
          <w:szCs w:val="24"/>
        </w:rPr>
      </w:pPr>
      <w:r w:rsidRPr="00FC6096">
        <w:rPr>
          <w:b/>
          <w:sz w:val="24"/>
          <w:szCs w:val="24"/>
        </w:rPr>
        <w:t>Sensor</w:t>
      </w:r>
      <w:r w:rsidR="00D43FD2" w:rsidRPr="00FC6096">
        <w:rPr>
          <w:b/>
          <w:sz w:val="24"/>
          <w:szCs w:val="24"/>
        </w:rPr>
        <w:tab/>
      </w:r>
      <w:r w:rsidR="00D43FD2" w:rsidRPr="00FC6096">
        <w:rPr>
          <w:b/>
          <w:sz w:val="24"/>
          <w:szCs w:val="24"/>
        </w:rPr>
        <w:tab/>
      </w:r>
      <w:r w:rsidR="00D43FD2" w:rsidRPr="00FC6096">
        <w:rPr>
          <w:b/>
          <w:sz w:val="24"/>
          <w:szCs w:val="24"/>
        </w:rPr>
        <w:tab/>
      </w:r>
      <w:r w:rsidRPr="00FC6096">
        <w:rPr>
          <w:b/>
          <w:sz w:val="24"/>
          <w:szCs w:val="24"/>
        </w:rPr>
        <w:t>Units</w:t>
      </w:r>
      <w:r w:rsidR="00D43FD2" w:rsidRPr="00FC6096">
        <w:rPr>
          <w:b/>
          <w:sz w:val="24"/>
          <w:szCs w:val="24"/>
        </w:rPr>
        <w:tab/>
      </w:r>
      <w:r w:rsidR="00D43FD2" w:rsidRPr="00FC6096">
        <w:rPr>
          <w:b/>
          <w:sz w:val="24"/>
          <w:szCs w:val="24"/>
        </w:rPr>
        <w:tab/>
      </w:r>
      <w:r w:rsidRPr="00FC6096">
        <w:rPr>
          <w:b/>
          <w:sz w:val="24"/>
          <w:szCs w:val="24"/>
        </w:rPr>
        <w:t>Range</w:t>
      </w:r>
      <w:r w:rsidR="00FC6096">
        <w:rPr>
          <w:b/>
          <w:sz w:val="24"/>
          <w:szCs w:val="24"/>
        </w:rPr>
        <w:tab/>
      </w:r>
      <w:r w:rsidR="000E5276">
        <w:rPr>
          <w:b/>
          <w:sz w:val="24"/>
          <w:szCs w:val="24"/>
        </w:rPr>
        <w:tab/>
      </w:r>
      <w:r w:rsidR="003D7A59">
        <w:rPr>
          <w:b/>
          <w:sz w:val="24"/>
          <w:szCs w:val="24"/>
        </w:rPr>
        <w:t xml:space="preserve">    </w:t>
      </w:r>
      <w:r w:rsidR="000E5276">
        <w:rPr>
          <w:b/>
          <w:sz w:val="24"/>
          <w:szCs w:val="24"/>
        </w:rPr>
        <w:t xml:space="preserve">   Example </w:t>
      </w:r>
      <w:r w:rsidR="00FC6096">
        <w:rPr>
          <w:b/>
          <w:sz w:val="24"/>
          <w:szCs w:val="24"/>
        </w:rPr>
        <w:t>Target Material</w:t>
      </w:r>
    </w:p>
    <w:p w14:paraId="1907B6C9" w14:textId="43F81867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chlorophyll a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μg/l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 xml:space="preserve">0.03 </w:t>
      </w:r>
      <w:r w:rsidR="00FC6096" w:rsidRPr="000E5276">
        <w:rPr>
          <w:sz w:val="20"/>
          <w:szCs w:val="20"/>
        </w:rPr>
        <w:t>–</w:t>
      </w:r>
      <w:r w:rsidRPr="000E5276">
        <w:rPr>
          <w:sz w:val="20"/>
          <w:szCs w:val="20"/>
        </w:rPr>
        <w:t xml:space="preserve"> 500</w:t>
      </w:r>
      <w:r w:rsidR="003D7A59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1F1998" w:rsidRPr="000E5276">
        <w:rPr>
          <w:sz w:val="20"/>
          <w:szCs w:val="20"/>
        </w:rPr>
        <w:t xml:space="preserve">hot pink </w:t>
      </w:r>
      <w:r w:rsidR="00B34C71">
        <w:rPr>
          <w:sz w:val="20"/>
          <w:szCs w:val="20"/>
        </w:rPr>
        <w:t>Post-It</w:t>
      </w:r>
      <w:r w:rsidR="001F1998" w:rsidRPr="000E5276">
        <w:rPr>
          <w:sz w:val="20"/>
          <w:szCs w:val="20"/>
        </w:rPr>
        <w:t xml:space="preserve"> Note</w:t>
      </w:r>
    </w:p>
    <w:p w14:paraId="57FBEC86" w14:textId="14E4679A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fresh</w:t>
      </w:r>
      <w:r w:rsidR="003D7A59">
        <w:rPr>
          <w:sz w:val="20"/>
          <w:szCs w:val="20"/>
        </w:rPr>
        <w:t xml:space="preserve"> </w:t>
      </w:r>
      <w:r w:rsidRPr="000E5276">
        <w:rPr>
          <w:sz w:val="20"/>
          <w:szCs w:val="20"/>
        </w:rPr>
        <w:t>B/G algae (phycocyanin)</w:t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cells/ml</w:t>
      </w:r>
      <w:r w:rsidRPr="000E5276">
        <w:rPr>
          <w:sz w:val="20"/>
          <w:szCs w:val="20"/>
        </w:rPr>
        <w:tab/>
      </w:r>
      <w:r w:rsidR="000E5276">
        <w:rPr>
          <w:sz w:val="20"/>
          <w:szCs w:val="20"/>
        </w:rPr>
        <w:tab/>
      </w:r>
      <w:r w:rsidRPr="000E5276">
        <w:rPr>
          <w:sz w:val="20"/>
          <w:szCs w:val="20"/>
        </w:rPr>
        <w:t>0 - 400,000</w:t>
      </w:r>
      <w:r w:rsidR="006672BD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6672BD">
        <w:rPr>
          <w:sz w:val="20"/>
          <w:szCs w:val="20"/>
        </w:rPr>
        <w:t xml:space="preserve">hot pink </w:t>
      </w:r>
      <w:r w:rsidR="00B34C71">
        <w:rPr>
          <w:sz w:val="20"/>
          <w:szCs w:val="20"/>
        </w:rPr>
        <w:t>Post-It</w:t>
      </w:r>
      <w:r w:rsidR="006672BD">
        <w:rPr>
          <w:sz w:val="20"/>
          <w:szCs w:val="20"/>
        </w:rPr>
        <w:t xml:space="preserve"> Note</w:t>
      </w:r>
    </w:p>
    <w:p w14:paraId="76ADB0A9" w14:textId="2945110B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sal</w:t>
      </w:r>
      <w:r w:rsidR="003D7A59">
        <w:rPr>
          <w:sz w:val="20"/>
          <w:szCs w:val="20"/>
        </w:rPr>
        <w:t xml:space="preserve">t </w:t>
      </w:r>
      <w:r w:rsidRPr="000E5276">
        <w:rPr>
          <w:sz w:val="20"/>
          <w:szCs w:val="20"/>
        </w:rPr>
        <w:t>B/G algae (phycoerythrin)</w:t>
      </w:r>
      <w:r w:rsidRPr="000E5276">
        <w:rPr>
          <w:sz w:val="20"/>
          <w:szCs w:val="20"/>
        </w:rPr>
        <w:tab/>
        <w:t>cells/ml</w:t>
      </w:r>
      <w:r w:rsidRPr="000E5276">
        <w:rPr>
          <w:sz w:val="20"/>
          <w:szCs w:val="20"/>
        </w:rPr>
        <w:tab/>
      </w:r>
      <w:r w:rsidR="000E5276">
        <w:rPr>
          <w:sz w:val="20"/>
          <w:szCs w:val="20"/>
        </w:rPr>
        <w:tab/>
      </w:r>
      <w:r w:rsidRPr="000E5276">
        <w:rPr>
          <w:sz w:val="20"/>
          <w:szCs w:val="20"/>
        </w:rPr>
        <w:t xml:space="preserve">0 </w:t>
      </w:r>
      <w:r w:rsidR="006672BD">
        <w:rPr>
          <w:sz w:val="20"/>
          <w:szCs w:val="20"/>
        </w:rPr>
        <w:t>–</w:t>
      </w:r>
      <w:r w:rsidRPr="000E5276">
        <w:rPr>
          <w:sz w:val="20"/>
          <w:szCs w:val="20"/>
        </w:rPr>
        <w:t xml:space="preserve"> 750</w:t>
      </w:r>
      <w:r w:rsidR="006672BD">
        <w:rPr>
          <w:sz w:val="20"/>
          <w:szCs w:val="20"/>
        </w:rPr>
        <w:tab/>
      </w:r>
      <w:r w:rsidR="006672BD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6672BD">
        <w:rPr>
          <w:sz w:val="20"/>
          <w:szCs w:val="20"/>
        </w:rPr>
        <w:t xml:space="preserve">hot pink </w:t>
      </w:r>
      <w:r w:rsidR="00B34C71">
        <w:rPr>
          <w:sz w:val="20"/>
          <w:szCs w:val="20"/>
        </w:rPr>
        <w:t>Post-It</w:t>
      </w:r>
      <w:r w:rsidR="006672BD">
        <w:rPr>
          <w:sz w:val="20"/>
          <w:szCs w:val="20"/>
        </w:rPr>
        <w:t xml:space="preserve"> Note</w:t>
      </w:r>
    </w:p>
    <w:p w14:paraId="005F3763" w14:textId="27384044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CDOM/FDOM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ppb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0-5000</w:t>
      </w:r>
      <w:r w:rsidR="006672BD">
        <w:rPr>
          <w:sz w:val="20"/>
          <w:szCs w:val="20"/>
        </w:rPr>
        <w:tab/>
      </w:r>
      <w:r w:rsidR="006672BD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6672BD">
        <w:rPr>
          <w:sz w:val="20"/>
          <w:szCs w:val="20"/>
        </w:rPr>
        <w:t xml:space="preserve">hot pink or blue </w:t>
      </w:r>
      <w:r w:rsidR="00B34C71">
        <w:rPr>
          <w:sz w:val="20"/>
          <w:szCs w:val="20"/>
        </w:rPr>
        <w:t>Post-It</w:t>
      </w:r>
      <w:r w:rsidR="006672BD">
        <w:rPr>
          <w:sz w:val="20"/>
          <w:szCs w:val="20"/>
        </w:rPr>
        <w:t xml:space="preserve"> Note</w:t>
      </w:r>
    </w:p>
    <w:p w14:paraId="5FDC8B55" w14:textId="6C393846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rhodamine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ppb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 xml:space="preserve">0 </w:t>
      </w:r>
      <w:r w:rsidR="006672BD">
        <w:rPr>
          <w:sz w:val="20"/>
          <w:szCs w:val="20"/>
        </w:rPr>
        <w:t>–</w:t>
      </w:r>
      <w:r w:rsidRPr="000E5276">
        <w:rPr>
          <w:sz w:val="20"/>
          <w:szCs w:val="20"/>
        </w:rPr>
        <w:t xml:space="preserve"> 1000</w:t>
      </w:r>
      <w:r w:rsidR="006672BD">
        <w:rPr>
          <w:sz w:val="20"/>
          <w:szCs w:val="20"/>
        </w:rPr>
        <w:tab/>
      </w:r>
      <w:r w:rsidR="006672BD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6672BD">
        <w:rPr>
          <w:sz w:val="20"/>
          <w:szCs w:val="20"/>
        </w:rPr>
        <w:t xml:space="preserve">orange </w:t>
      </w:r>
      <w:r w:rsidR="00B34C71">
        <w:rPr>
          <w:sz w:val="20"/>
          <w:szCs w:val="20"/>
        </w:rPr>
        <w:t>Post-It</w:t>
      </w:r>
      <w:r w:rsidR="006672BD">
        <w:rPr>
          <w:sz w:val="20"/>
          <w:szCs w:val="20"/>
        </w:rPr>
        <w:t xml:space="preserve"> Note</w:t>
      </w:r>
    </w:p>
    <w:p w14:paraId="2ADA28D4" w14:textId="5B36F5E0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fluorescein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ppb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 xml:space="preserve">0 </w:t>
      </w:r>
      <w:r w:rsidR="003D7A59">
        <w:rPr>
          <w:sz w:val="20"/>
          <w:szCs w:val="20"/>
        </w:rPr>
        <w:t>–</w:t>
      </w:r>
      <w:r w:rsidRPr="000E5276">
        <w:rPr>
          <w:sz w:val="20"/>
          <w:szCs w:val="20"/>
        </w:rPr>
        <w:t xml:space="preserve"> 500</w:t>
      </w:r>
      <w:r w:rsidR="003D7A59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3D7A59">
        <w:rPr>
          <w:sz w:val="20"/>
          <w:szCs w:val="20"/>
        </w:rPr>
        <w:tab/>
        <w:t>not yet determined</w:t>
      </w:r>
    </w:p>
    <w:p w14:paraId="0E5D12ED" w14:textId="6E35BCF5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crude oil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ppb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 xml:space="preserve">0 </w:t>
      </w:r>
      <w:r w:rsidR="006672BD">
        <w:rPr>
          <w:sz w:val="20"/>
          <w:szCs w:val="20"/>
        </w:rPr>
        <w:t>–</w:t>
      </w:r>
      <w:r w:rsidRPr="000E5276">
        <w:rPr>
          <w:sz w:val="20"/>
          <w:szCs w:val="20"/>
        </w:rPr>
        <w:t xml:space="preserve"> 2700</w:t>
      </w:r>
      <w:r w:rsidR="006672BD">
        <w:rPr>
          <w:sz w:val="20"/>
          <w:szCs w:val="20"/>
        </w:rPr>
        <w:tab/>
      </w:r>
      <w:r w:rsidR="006672BD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6672BD">
        <w:rPr>
          <w:sz w:val="20"/>
          <w:szCs w:val="20"/>
        </w:rPr>
        <w:t xml:space="preserve">hot pink or blue </w:t>
      </w:r>
      <w:r w:rsidR="00B34C71">
        <w:rPr>
          <w:sz w:val="20"/>
          <w:szCs w:val="20"/>
        </w:rPr>
        <w:t>Post-It</w:t>
      </w:r>
      <w:r w:rsidR="006672BD">
        <w:rPr>
          <w:sz w:val="20"/>
          <w:szCs w:val="20"/>
        </w:rPr>
        <w:t xml:space="preserve"> Note</w:t>
      </w:r>
    </w:p>
    <w:p w14:paraId="23ABD3A2" w14:textId="7F9C12FE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refined fuel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ppb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0 - 10,000</w:t>
      </w:r>
      <w:r w:rsidR="003D7A59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9C07A2">
        <w:rPr>
          <w:sz w:val="20"/>
          <w:szCs w:val="20"/>
        </w:rPr>
        <w:t>clean motor oil</w:t>
      </w:r>
    </w:p>
    <w:p w14:paraId="11E2B6E9" w14:textId="417F7E77" w:rsidR="006C79A3" w:rsidRPr="000E5276" w:rsidRDefault="006C79A3" w:rsidP="00D43FD2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optical brighteners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pp</w:t>
      </w:r>
      <w:r w:rsidR="00D43FD2" w:rsidRPr="000E5276">
        <w:rPr>
          <w:sz w:val="20"/>
          <w:szCs w:val="20"/>
        </w:rPr>
        <w:t>b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0 - 15,000</w:t>
      </w:r>
      <w:r w:rsidR="003D7A59">
        <w:rPr>
          <w:sz w:val="20"/>
          <w:szCs w:val="20"/>
        </w:rPr>
        <w:tab/>
      </w:r>
      <w:r w:rsidR="003D7A59">
        <w:rPr>
          <w:sz w:val="20"/>
          <w:szCs w:val="20"/>
        </w:rPr>
        <w:tab/>
        <w:t>clean, white shirt</w:t>
      </w:r>
    </w:p>
    <w:p w14:paraId="01BCFC48" w14:textId="246C46A9" w:rsidR="00F20878" w:rsidRDefault="006C79A3" w:rsidP="00FC6096">
      <w:pPr>
        <w:spacing w:after="0" w:line="360" w:lineRule="auto"/>
        <w:jc w:val="both"/>
        <w:rPr>
          <w:sz w:val="20"/>
          <w:szCs w:val="20"/>
        </w:rPr>
      </w:pPr>
      <w:r w:rsidRPr="000E5276">
        <w:rPr>
          <w:sz w:val="20"/>
          <w:szCs w:val="20"/>
        </w:rPr>
        <w:t>tryptophan</w:t>
      </w:r>
      <w:r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ppb</w:t>
      </w:r>
      <w:r w:rsidR="00D43FD2" w:rsidRPr="000E5276">
        <w:rPr>
          <w:sz w:val="20"/>
          <w:szCs w:val="20"/>
        </w:rPr>
        <w:tab/>
      </w:r>
      <w:r w:rsidR="00D43FD2" w:rsidRPr="000E5276">
        <w:rPr>
          <w:sz w:val="20"/>
          <w:szCs w:val="20"/>
        </w:rPr>
        <w:tab/>
      </w:r>
      <w:r w:rsidRPr="000E5276">
        <w:rPr>
          <w:sz w:val="20"/>
          <w:szCs w:val="20"/>
        </w:rPr>
        <w:t>0 - &gt;20,000</w:t>
      </w:r>
      <w:r w:rsidR="006672BD">
        <w:rPr>
          <w:sz w:val="20"/>
          <w:szCs w:val="20"/>
        </w:rPr>
        <w:tab/>
      </w:r>
      <w:r w:rsidR="003D7A59">
        <w:rPr>
          <w:sz w:val="20"/>
          <w:szCs w:val="20"/>
        </w:rPr>
        <w:tab/>
      </w:r>
      <w:r w:rsidR="006672BD">
        <w:rPr>
          <w:sz w:val="20"/>
          <w:szCs w:val="20"/>
        </w:rPr>
        <w:t>not yet determined</w:t>
      </w:r>
    </w:p>
    <w:p w14:paraId="68DF8581" w14:textId="77777777" w:rsidR="00CD7988" w:rsidRPr="000E5276" w:rsidRDefault="00CD7988" w:rsidP="00FC6096">
      <w:pPr>
        <w:spacing w:after="0" w:line="360" w:lineRule="auto"/>
        <w:jc w:val="both"/>
        <w:rPr>
          <w:sz w:val="20"/>
          <w:szCs w:val="20"/>
        </w:rPr>
      </w:pPr>
    </w:p>
    <w:p w14:paraId="6E482BD8" w14:textId="507DD0F7" w:rsidR="00A839DB" w:rsidRDefault="00A839DB" w:rsidP="00A839DB">
      <w:pPr>
        <w:jc w:val="both"/>
        <w:rPr>
          <w:rFonts w:cs="Calibri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A36208F" wp14:editId="6A8020F9">
                <wp:simplePos x="0" y="0"/>
                <wp:positionH relativeFrom="column">
                  <wp:posOffset>-85725</wp:posOffset>
                </wp:positionH>
                <wp:positionV relativeFrom="paragraph">
                  <wp:posOffset>219075</wp:posOffset>
                </wp:positionV>
                <wp:extent cx="6200775" cy="1887855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0775" cy="1887855"/>
                          <a:chOff x="1845" y="13455"/>
                          <a:chExt cx="8520" cy="2040"/>
                        </a:xfrm>
                      </wpg:grpSpPr>
                      <wps:wsp>
                        <wps:cNvPr id="7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845" y="13627"/>
                            <a:ext cx="6532" cy="17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643E3B" w14:textId="77777777" w:rsidR="00A839DB" w:rsidRDefault="00A839DB" w:rsidP="00A839DB">
                              <w:pP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</w:pPr>
                              <w:bookmarkStart w:id="4" w:name="_Hlk530566209"/>
                              <w: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  <w:t>Eureka Water Probes</w:t>
                              </w:r>
                            </w:p>
                            <w:p w14:paraId="02B44031" w14:textId="77777777" w:rsidR="00A839DB" w:rsidRDefault="00A839DB" w:rsidP="00A839DB">
                              <w:pP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  <w:t>2113 Wells Branch Parkway</w:t>
                              </w:r>
                            </w:p>
                            <w:p w14:paraId="580F5AB6" w14:textId="77777777" w:rsidR="00A839DB" w:rsidRDefault="00A839DB" w:rsidP="00A839DB">
                              <w:pP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  <w:t>Austin TX  78728     512-302-4333</w:t>
                              </w:r>
                            </w:p>
                            <w:bookmarkEnd w:id="4"/>
                            <w:p w14:paraId="6017D9D3" w14:textId="77777777" w:rsidR="00A839DB" w:rsidRDefault="00A839DB" w:rsidP="00A839DB">
                              <w:pP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  <w:t>www.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color w:val="002060"/>
                                </w:rPr>
                                <w:t>WaterProbes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mallCaps/>
                                  <w:color w:val="002060"/>
                                </w:rPr>
                                <w:t>.com</w:t>
                              </w:r>
                            </w:p>
                            <w:p w14:paraId="0E0C5F1A" w14:textId="77777777" w:rsidR="00A839DB" w:rsidRDefault="00A839DB" w:rsidP="00A839DB">
                              <w:pPr>
                                <w:jc w:val="center"/>
                                <w:rPr>
                                  <w:rFonts w:ascii="Calibri" w:hAnsi="Calibri"/>
                                </w:rPr>
                              </w:pPr>
                            </w:p>
                            <w:p w14:paraId="0BA92E0F" w14:textId="77777777" w:rsidR="00A839DB" w:rsidRDefault="00A839DB" w:rsidP="00A839DB">
                              <w:pPr>
                                <w:jc w:val="center"/>
                              </w:pPr>
                            </w:p>
                            <w:p w14:paraId="74589F1B" w14:textId="77777777" w:rsidR="00A839DB" w:rsidRDefault="00A839DB" w:rsidP="00A839DB">
                              <w:pPr>
                                <w:jc w:val="center"/>
                              </w:pPr>
                            </w:p>
                            <w:p w14:paraId="06DCCEB7" w14:textId="77777777" w:rsidR="00A839DB" w:rsidRDefault="00A839DB" w:rsidP="00A839DB">
                              <w:pPr>
                                <w:jc w:val="center"/>
                              </w:pPr>
                            </w:p>
                            <w:p w14:paraId="5FF2F85A" w14:textId="77777777" w:rsidR="00A839DB" w:rsidRDefault="00A839DB" w:rsidP="00A839DB">
                              <w:pPr>
                                <w:jc w:val="center"/>
                              </w:pPr>
                            </w:p>
                            <w:p w14:paraId="072E858B" w14:textId="77777777" w:rsidR="00A839DB" w:rsidRDefault="00A839DB" w:rsidP="00A839D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" name="Group 6"/>
                        <wpg:cNvGrpSpPr>
                          <a:grpSpLocks/>
                        </wpg:cNvGrpSpPr>
                        <wpg:grpSpPr bwMode="auto">
                          <a:xfrm>
                            <a:off x="8325" y="13455"/>
                            <a:ext cx="2040" cy="2040"/>
                            <a:chOff x="4545" y="10665"/>
                            <a:chExt cx="2040" cy="2040"/>
                          </a:xfrm>
                        </wpg:grpSpPr>
                        <wps:wsp>
                          <wps:cNvPr id="9" name="Text Box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45" y="10665"/>
                              <a:ext cx="2040" cy="20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DF9A87" w14:textId="3995500A" w:rsidR="00A839DB" w:rsidRDefault="00A839DB" w:rsidP="00A839DB">
                                <w:r>
                                  <w:rPr>
                                    <w:noProof/>
                                    <w:sz w:val="20"/>
                                    <w:szCs w:val="20"/>
                                  </w:rPr>
                                  <w:drawing>
                                    <wp:inline distT="0" distB="0" distL="0" distR="0" wp14:anchorId="248C77E0" wp14:editId="50D5EA96">
                                      <wp:extent cx="1104900" cy="1152525"/>
                                      <wp:effectExtent l="0" t="0" r="0" b="9525"/>
                                      <wp:docPr id="11" name="Pictur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b="51044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104900" cy="11525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0C37F1D5" w14:textId="77777777" w:rsidR="00A839DB" w:rsidRDefault="00A839DB" w:rsidP="00A839DB"/>
                              <w:p w14:paraId="5945221D" w14:textId="77777777" w:rsidR="00A839DB" w:rsidRDefault="00A839DB" w:rsidP="00A839DB"/>
                              <w:p w14:paraId="4C3A930B" w14:textId="77777777" w:rsidR="00A839DB" w:rsidRDefault="00A839DB" w:rsidP="00A839DB"/>
                              <w:p w14:paraId="7E27E509" w14:textId="77777777" w:rsidR="00A839DB" w:rsidRDefault="00A839DB" w:rsidP="00A839DB"/>
                              <w:p w14:paraId="5B8A7484" w14:textId="77777777" w:rsidR="00A839DB" w:rsidRDefault="00A839DB" w:rsidP="00A839DB"/>
                              <w:p w14:paraId="69A4DBAB" w14:textId="77777777" w:rsidR="00A839DB" w:rsidRDefault="00A839DB" w:rsidP="00A839DB"/>
                              <w:p w14:paraId="748C28A7" w14:textId="77777777" w:rsidR="00A839DB" w:rsidRDefault="00A839DB" w:rsidP="00A839DB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Oval 8"/>
                          <wps:cNvSpPr>
                            <a:spLocks noChangeArrowheads="1"/>
                          </wps:cNvSpPr>
                          <wps:spPr bwMode="auto">
                            <a:xfrm flipH="1">
                              <a:off x="5700" y="12240"/>
                              <a:ext cx="225" cy="16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36208F" id="Group 6" o:spid="_x0000_s1029" style="position:absolute;left:0;text-align:left;margin-left:-6.75pt;margin-top:17.25pt;width:488.25pt;height:148.65pt;z-index:251664384" coordorigin="1845,13455" coordsize="8520,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">
                <v:shape id="_x0000_s1030" type="#_x0000_t202" style="position:absolute;left:1845;top:13627;width:6532;height:1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  <v:textbox>
                    <w:txbxContent>
                      <w:p w14:paraId="4A643E3B" w14:textId="77777777" w:rsidR="00A839DB" w:rsidRDefault="00A839DB" w:rsidP="00A839DB">
                        <w:pP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</w:pPr>
                        <w:bookmarkStart w:id="4" w:name="_Hlk530566209"/>
                        <w: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  <w:t>Eureka Water Probes</w:t>
                        </w:r>
                      </w:p>
                      <w:p w14:paraId="02B44031" w14:textId="77777777" w:rsidR="00A839DB" w:rsidRDefault="00A839DB" w:rsidP="00A839DB">
                        <w:pP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</w:pPr>
                        <w: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  <w:t>2113 Wells Branch Parkway</w:t>
                        </w:r>
                      </w:p>
                      <w:p w14:paraId="580F5AB6" w14:textId="77777777" w:rsidR="00A839DB" w:rsidRDefault="00A839DB" w:rsidP="00A839DB">
                        <w:pP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</w:pPr>
                        <w: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  <w:t>Austin TX  78728     512-302-4333</w:t>
                        </w:r>
                      </w:p>
                      <w:bookmarkEnd w:id="4"/>
                      <w:p w14:paraId="6017D9D3" w14:textId="77777777" w:rsidR="00A839DB" w:rsidRDefault="00A839DB" w:rsidP="00A839DB">
                        <w:pP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</w:pPr>
                        <w: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  <w:t>www.</w:t>
                        </w:r>
                        <w:r>
                          <w:rPr>
                            <w:rFonts w:ascii="Verdana" w:hAnsi="Verdana"/>
                            <w:b/>
                            <w:color w:val="002060"/>
                          </w:rPr>
                          <w:t>WaterProbes</w:t>
                        </w:r>
                        <w:r>
                          <w:rPr>
                            <w:rFonts w:ascii="Verdana" w:hAnsi="Verdana"/>
                            <w:b/>
                            <w:smallCaps/>
                            <w:color w:val="002060"/>
                          </w:rPr>
                          <w:t>.com</w:t>
                        </w:r>
                      </w:p>
                      <w:p w14:paraId="0E0C5F1A" w14:textId="77777777" w:rsidR="00A839DB" w:rsidRDefault="00A839DB" w:rsidP="00A839DB">
                        <w:pPr>
                          <w:jc w:val="center"/>
                          <w:rPr>
                            <w:rFonts w:ascii="Calibri" w:hAnsi="Calibri"/>
                          </w:rPr>
                        </w:pPr>
                      </w:p>
                      <w:p w14:paraId="0BA92E0F" w14:textId="77777777" w:rsidR="00A839DB" w:rsidRDefault="00A839DB" w:rsidP="00A839DB">
                        <w:pPr>
                          <w:jc w:val="center"/>
                        </w:pPr>
                      </w:p>
                      <w:p w14:paraId="74589F1B" w14:textId="77777777" w:rsidR="00A839DB" w:rsidRDefault="00A839DB" w:rsidP="00A839DB">
                        <w:pPr>
                          <w:jc w:val="center"/>
                        </w:pPr>
                      </w:p>
                      <w:p w14:paraId="06DCCEB7" w14:textId="77777777" w:rsidR="00A839DB" w:rsidRDefault="00A839DB" w:rsidP="00A839DB">
                        <w:pPr>
                          <w:jc w:val="center"/>
                        </w:pPr>
                      </w:p>
                      <w:p w14:paraId="5FF2F85A" w14:textId="77777777" w:rsidR="00A839DB" w:rsidRDefault="00A839DB" w:rsidP="00A839DB">
                        <w:pPr>
                          <w:jc w:val="center"/>
                        </w:pPr>
                      </w:p>
                      <w:p w14:paraId="072E858B" w14:textId="77777777" w:rsidR="00A839DB" w:rsidRDefault="00A839DB" w:rsidP="00A839DB"/>
                    </w:txbxContent>
                  </v:textbox>
                </v:shape>
                <v:group id="_x0000_s1031" style="position:absolute;left:8325;top:13455;width:2040;height:2040" coordorigin="4545,10665" coordsize="2040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Text Box 7" o:spid="_x0000_s1032" type="#_x0000_t202" style="position:absolute;left:4545;top:10665;width:2040;height:2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  <v:textbox>
                      <w:txbxContent>
                        <w:p w14:paraId="3BDF9A87" w14:textId="3995500A" w:rsidR="00A839DB" w:rsidRDefault="00A839DB" w:rsidP="00A839DB">
                          <w:r>
                            <w:rPr>
                              <w:noProof/>
                              <w:sz w:val="20"/>
                              <w:szCs w:val="20"/>
                            </w:rPr>
                            <w:drawing>
                              <wp:inline distT="0" distB="0" distL="0" distR="0" wp14:anchorId="248C77E0" wp14:editId="50D5EA96">
                                <wp:extent cx="1104900" cy="1152525"/>
                                <wp:effectExtent l="0" t="0" r="0" b="9525"/>
                                <wp:docPr id="11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b="51044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04900" cy="11525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0C37F1D5" w14:textId="77777777" w:rsidR="00A839DB" w:rsidRDefault="00A839DB" w:rsidP="00A839DB"/>
                        <w:p w14:paraId="5945221D" w14:textId="77777777" w:rsidR="00A839DB" w:rsidRDefault="00A839DB" w:rsidP="00A839DB"/>
                        <w:p w14:paraId="4C3A930B" w14:textId="77777777" w:rsidR="00A839DB" w:rsidRDefault="00A839DB" w:rsidP="00A839DB"/>
                        <w:p w14:paraId="7E27E509" w14:textId="77777777" w:rsidR="00A839DB" w:rsidRDefault="00A839DB" w:rsidP="00A839DB"/>
                        <w:p w14:paraId="5B8A7484" w14:textId="77777777" w:rsidR="00A839DB" w:rsidRDefault="00A839DB" w:rsidP="00A839DB"/>
                        <w:p w14:paraId="69A4DBAB" w14:textId="77777777" w:rsidR="00A839DB" w:rsidRDefault="00A839DB" w:rsidP="00A839DB"/>
                        <w:p w14:paraId="748C28A7" w14:textId="77777777" w:rsidR="00A839DB" w:rsidRDefault="00A839DB" w:rsidP="00A839DB"/>
                      </w:txbxContent>
                    </v:textbox>
                  </v:shape>
                  <v:oval id="Oval 8" o:spid="_x0000_s1033" style="position:absolute;left:5700;top:12240;width:225;height:165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" stroked="f"/>
                </v:group>
              </v:group>
            </w:pict>
          </mc:Fallback>
        </mc:AlternateContent>
      </w:r>
      <w:bookmarkStart w:id="5" w:name="_Hlk530567523"/>
      <w:bookmarkEnd w:id="5"/>
    </w:p>
    <w:p w14:paraId="1526F4FD" w14:textId="77777777" w:rsidR="00FC6096" w:rsidRPr="00095ABD" w:rsidRDefault="00FC6096" w:rsidP="00FC6096">
      <w:pPr>
        <w:spacing w:after="0" w:line="360" w:lineRule="auto"/>
        <w:jc w:val="both"/>
        <w:rPr>
          <w:sz w:val="24"/>
          <w:szCs w:val="24"/>
        </w:rPr>
      </w:pPr>
    </w:p>
    <w:sectPr w:rsidR="00FC6096" w:rsidRPr="00095ABD" w:rsidSect="00EB33E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5ABD"/>
    <w:rsid w:val="000562DD"/>
    <w:rsid w:val="00095ABD"/>
    <w:rsid w:val="000E5276"/>
    <w:rsid w:val="001C31C1"/>
    <w:rsid w:val="001F1998"/>
    <w:rsid w:val="00207758"/>
    <w:rsid w:val="00296EE2"/>
    <w:rsid w:val="003D7A59"/>
    <w:rsid w:val="00473A05"/>
    <w:rsid w:val="004D4919"/>
    <w:rsid w:val="0050032A"/>
    <w:rsid w:val="00534C2D"/>
    <w:rsid w:val="005D755C"/>
    <w:rsid w:val="006140A6"/>
    <w:rsid w:val="0062485C"/>
    <w:rsid w:val="0065152A"/>
    <w:rsid w:val="00661B7A"/>
    <w:rsid w:val="006651C0"/>
    <w:rsid w:val="006672BD"/>
    <w:rsid w:val="006C616B"/>
    <w:rsid w:val="006C79A3"/>
    <w:rsid w:val="007A5883"/>
    <w:rsid w:val="007B5749"/>
    <w:rsid w:val="0088684F"/>
    <w:rsid w:val="00896BD8"/>
    <w:rsid w:val="008A4A90"/>
    <w:rsid w:val="008C5905"/>
    <w:rsid w:val="008E58BD"/>
    <w:rsid w:val="008F05C9"/>
    <w:rsid w:val="00971BE6"/>
    <w:rsid w:val="009A2464"/>
    <w:rsid w:val="009B4608"/>
    <w:rsid w:val="009C07A2"/>
    <w:rsid w:val="009C71FC"/>
    <w:rsid w:val="00A01833"/>
    <w:rsid w:val="00A839DB"/>
    <w:rsid w:val="00B34C71"/>
    <w:rsid w:val="00B624A9"/>
    <w:rsid w:val="00BB661C"/>
    <w:rsid w:val="00BD34C8"/>
    <w:rsid w:val="00C030BB"/>
    <w:rsid w:val="00C55250"/>
    <w:rsid w:val="00C643EE"/>
    <w:rsid w:val="00C66D96"/>
    <w:rsid w:val="00CB018C"/>
    <w:rsid w:val="00CD7988"/>
    <w:rsid w:val="00D43FD2"/>
    <w:rsid w:val="00D6170D"/>
    <w:rsid w:val="00D67DA7"/>
    <w:rsid w:val="00E115D3"/>
    <w:rsid w:val="00EB33EC"/>
    <w:rsid w:val="00F20878"/>
    <w:rsid w:val="00F27848"/>
    <w:rsid w:val="00FA18F4"/>
    <w:rsid w:val="00FC6096"/>
    <w:rsid w:val="00FD3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FDEC81"/>
  <w15:chartTrackingRefBased/>
  <w15:docId w15:val="{65129795-EC56-4AEA-ADDF-9F1C7D3D66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B33E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cxmsonormal">
    <w:name w:val="ecxmsonormal"/>
    <w:basedOn w:val="Normal"/>
    <w:rsid w:val="00A839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8684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684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1940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0.png"/><Relationship Id="rId11" Type="http://schemas.openxmlformats.org/officeDocument/2006/relationships/image" Target="media/image4.emf"/><Relationship Id="rId5" Type="http://schemas.openxmlformats.org/officeDocument/2006/relationships/image" Target="media/image1.png"/><Relationship Id="rId10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2529A2-4044-46ED-A226-E6D5E65F8F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4</Pages>
  <Words>1164</Words>
  <Characters>6641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sgarner waterprobes.com</dc:creator>
  <cp:keywords/>
  <dc:description/>
  <cp:lastModifiedBy>Stuart Garner</cp:lastModifiedBy>
  <cp:revision>13</cp:revision>
  <dcterms:created xsi:type="dcterms:W3CDTF">2018-10-31T19:38:00Z</dcterms:created>
  <dcterms:modified xsi:type="dcterms:W3CDTF">2019-03-27T21:35:00Z</dcterms:modified>
</cp:coreProperties>
</file>